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CC" w:rsidRDefault="009F79CC">
      <w:pPr>
        <w:jc w:val="center"/>
        <w:rPr>
          <w:rStyle w:val="Strong"/>
          <w:rFonts w:ascii="Times New Roman" w:hAnsi="Times New Roman"/>
          <w:color w:val="000000"/>
          <w:sz w:val="44"/>
          <w:szCs w:val="44"/>
        </w:rPr>
      </w:pPr>
    </w:p>
    <w:p w:rsidR="009F79CC" w:rsidRDefault="009F79CC">
      <w:pPr>
        <w:jc w:val="center"/>
        <w:rPr>
          <w:rStyle w:val="Strong"/>
          <w:rFonts w:ascii="Times New Roman" w:hAnsi="Times New Roman"/>
          <w:color w:val="000000"/>
          <w:sz w:val="44"/>
          <w:szCs w:val="44"/>
        </w:rPr>
      </w:pPr>
      <w:r>
        <w:rPr>
          <w:rStyle w:val="Strong"/>
          <w:rFonts w:ascii="Times New Roman" w:hAnsi="Times New Roman" w:hint="eastAsia"/>
          <w:color w:val="000000"/>
          <w:sz w:val="44"/>
          <w:szCs w:val="44"/>
        </w:rPr>
        <w:t>关于印发《长春市社会合作建设敬老餐厅</w:t>
      </w:r>
    </w:p>
    <w:p w:rsidR="009F79CC" w:rsidRDefault="009F79CC">
      <w:pPr>
        <w:jc w:val="center"/>
        <w:rPr>
          <w:rStyle w:val="Strong"/>
          <w:rFonts w:ascii="Times New Roman" w:hAnsi="Times New Roman"/>
          <w:color w:val="000000"/>
          <w:sz w:val="44"/>
          <w:szCs w:val="44"/>
        </w:rPr>
      </w:pPr>
      <w:r>
        <w:rPr>
          <w:rStyle w:val="Strong"/>
          <w:rFonts w:ascii="Times New Roman" w:hAnsi="Times New Roman" w:hint="eastAsia"/>
          <w:color w:val="000000"/>
          <w:sz w:val="44"/>
          <w:szCs w:val="44"/>
        </w:rPr>
        <w:t>实施方案》的通知</w:t>
      </w:r>
    </w:p>
    <w:p w:rsidR="009F79CC" w:rsidRDefault="009F79CC">
      <w:pPr>
        <w:spacing w:line="600" w:lineRule="exact"/>
        <w:rPr>
          <w:rFonts w:ascii="仿宋_GB2312" w:eastAsia="仿宋_GB2312" w:hAnsi="华文仿宋"/>
          <w:sz w:val="32"/>
          <w:szCs w:val="32"/>
        </w:rPr>
      </w:pPr>
    </w:p>
    <w:p w:rsidR="009F79CC" w:rsidRDefault="009F79CC">
      <w:pPr>
        <w:spacing w:line="600" w:lineRule="exact"/>
        <w:rPr>
          <w:rFonts w:ascii="仿宋_GB2312" w:eastAsia="仿宋_GB2312" w:hAnsi="华文仿宋"/>
          <w:sz w:val="32"/>
          <w:szCs w:val="32"/>
        </w:rPr>
      </w:pPr>
      <w:r>
        <w:rPr>
          <w:rFonts w:ascii="仿宋_GB2312" w:eastAsia="仿宋_GB2312" w:hAnsi="华文仿宋" w:hint="eastAsia"/>
          <w:sz w:val="32"/>
          <w:szCs w:val="32"/>
        </w:rPr>
        <w:t>各区民政局、财政局、市场监管分局，各开发区社会事业（发展）局、财政局、市场监管分局：</w:t>
      </w:r>
    </w:p>
    <w:p w:rsidR="009F79CC" w:rsidRDefault="009F79CC" w:rsidP="00D60977">
      <w:pPr>
        <w:ind w:firstLineChars="200" w:firstLine="31680"/>
        <w:jc w:val="left"/>
        <w:rPr>
          <w:rFonts w:ascii="仿宋" w:eastAsia="仿宋" w:hAnsi="仿宋" w:cs="仿宋"/>
          <w:sz w:val="32"/>
          <w:szCs w:val="32"/>
        </w:rPr>
      </w:pPr>
      <w:r>
        <w:rPr>
          <w:rFonts w:ascii="仿宋" w:eastAsia="仿宋" w:hAnsi="仿宋" w:cs="仿宋" w:hint="eastAsia"/>
          <w:sz w:val="32"/>
          <w:szCs w:val="32"/>
        </w:rPr>
        <w:t>为规范养老助餐服务供给，更好地满足老年人高品质助餐服务需求，打造“</w:t>
      </w:r>
      <w:r>
        <w:rPr>
          <w:rFonts w:ascii="仿宋" w:eastAsia="仿宋" w:hAnsi="仿宋" w:cs="仿宋"/>
          <w:sz w:val="32"/>
          <w:szCs w:val="32"/>
        </w:rPr>
        <w:t>15</w:t>
      </w:r>
      <w:r>
        <w:rPr>
          <w:rFonts w:ascii="仿宋" w:eastAsia="仿宋" w:hAnsi="仿宋" w:cs="仿宋" w:hint="eastAsia"/>
          <w:sz w:val="32"/>
          <w:szCs w:val="32"/>
        </w:rPr>
        <w:t>分钟养老服务圈”，根据《关于加快推进养老服务高质量发展的实施意见》（长办发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w:t>
      </w:r>
      <w:r>
        <w:rPr>
          <w:rFonts w:ascii="仿宋" w:eastAsia="仿宋" w:hAnsi="仿宋" w:cs="仿宋"/>
          <w:sz w:val="32"/>
          <w:szCs w:val="32"/>
        </w:rPr>
        <w:t>12</w:t>
      </w:r>
      <w:r>
        <w:rPr>
          <w:rFonts w:ascii="仿宋" w:eastAsia="仿宋" w:hAnsi="仿宋" w:cs="仿宋" w:hint="eastAsia"/>
          <w:sz w:val="32"/>
          <w:szCs w:val="32"/>
        </w:rPr>
        <w:t>号），制定《长春市社会合作建设敬老餐厅实施方案》，现印发给你们，请认真贯彻落实。</w:t>
      </w:r>
    </w:p>
    <w:p w:rsidR="009F79CC" w:rsidRDefault="009F79CC" w:rsidP="00D60977">
      <w:pPr>
        <w:spacing w:line="600" w:lineRule="exact"/>
        <w:ind w:firstLineChars="200" w:firstLine="31680"/>
        <w:rPr>
          <w:rFonts w:ascii="仿宋_GB2312" w:eastAsia="仿宋_GB2312" w:hAnsi="华文仿宋"/>
          <w:sz w:val="32"/>
          <w:szCs w:val="32"/>
        </w:rPr>
      </w:pPr>
    </w:p>
    <w:p w:rsidR="009F79CC" w:rsidRDefault="009F79CC" w:rsidP="00D60977">
      <w:pPr>
        <w:spacing w:line="600" w:lineRule="exact"/>
        <w:ind w:firstLineChars="200" w:firstLine="31680"/>
        <w:rPr>
          <w:rFonts w:ascii="仿宋_GB2312" w:eastAsia="仿宋_GB2312" w:hAnsi="华文仿宋"/>
          <w:sz w:val="32"/>
          <w:szCs w:val="32"/>
        </w:rPr>
      </w:pPr>
    </w:p>
    <w:p w:rsidR="009F79CC" w:rsidRDefault="009F79CC" w:rsidP="00D60977">
      <w:pPr>
        <w:spacing w:line="600" w:lineRule="exact"/>
        <w:ind w:firstLineChars="300" w:firstLine="31680"/>
        <w:rPr>
          <w:rFonts w:ascii="仿宋_GB2312" w:eastAsia="仿宋_GB2312" w:hAnsi="华文仿宋"/>
          <w:sz w:val="32"/>
          <w:szCs w:val="32"/>
        </w:rPr>
      </w:pPr>
      <w:r>
        <w:rPr>
          <w:rFonts w:ascii="仿宋_GB2312" w:eastAsia="仿宋_GB2312" w:hAnsi="华文仿宋" w:hint="eastAsia"/>
          <w:sz w:val="32"/>
          <w:szCs w:val="32"/>
        </w:rPr>
        <w:t>长春市民政局</w:t>
      </w:r>
      <w:r>
        <w:rPr>
          <w:rFonts w:ascii="仿宋_GB2312" w:eastAsia="仿宋_GB2312" w:hAnsi="华文仿宋"/>
          <w:sz w:val="32"/>
          <w:szCs w:val="32"/>
        </w:rPr>
        <w:t xml:space="preserve">              </w:t>
      </w:r>
      <w:r>
        <w:rPr>
          <w:rFonts w:ascii="仿宋_GB2312" w:eastAsia="仿宋_GB2312" w:hAnsi="华文仿宋" w:hint="eastAsia"/>
          <w:sz w:val="32"/>
          <w:szCs w:val="32"/>
        </w:rPr>
        <w:t>长春市财政局</w:t>
      </w:r>
      <w:r>
        <w:rPr>
          <w:rFonts w:ascii="仿宋_GB2312" w:eastAsia="仿宋_GB2312" w:hAnsi="华文仿宋"/>
          <w:sz w:val="32"/>
          <w:szCs w:val="32"/>
        </w:rPr>
        <w:t xml:space="preserve">     </w:t>
      </w:r>
    </w:p>
    <w:p w:rsidR="009F79CC" w:rsidRDefault="009F79CC">
      <w:pPr>
        <w:spacing w:line="600" w:lineRule="exact"/>
        <w:rPr>
          <w:rFonts w:ascii="仿宋_GB2312" w:eastAsia="仿宋_GB2312" w:hAnsi="华文仿宋"/>
          <w:sz w:val="32"/>
          <w:szCs w:val="32"/>
        </w:rPr>
      </w:pPr>
    </w:p>
    <w:p w:rsidR="009F79CC" w:rsidRDefault="009F79CC">
      <w:pPr>
        <w:spacing w:line="600" w:lineRule="exact"/>
        <w:rPr>
          <w:rFonts w:ascii="仿宋_GB2312" w:eastAsia="仿宋_GB2312" w:hAnsi="华文仿宋"/>
          <w:sz w:val="32"/>
          <w:szCs w:val="32"/>
        </w:rPr>
      </w:pPr>
    </w:p>
    <w:p w:rsidR="009F79CC" w:rsidRDefault="009F79CC">
      <w:pPr>
        <w:spacing w:line="600" w:lineRule="exact"/>
        <w:rPr>
          <w:rFonts w:ascii="仿宋_GB2312" w:eastAsia="仿宋_GB2312" w:hAnsi="华文仿宋"/>
          <w:sz w:val="32"/>
          <w:szCs w:val="32"/>
        </w:rPr>
      </w:pPr>
    </w:p>
    <w:p w:rsidR="009F79CC" w:rsidRDefault="009F79CC" w:rsidP="00D60977">
      <w:pPr>
        <w:spacing w:line="600" w:lineRule="exact"/>
        <w:ind w:firstLineChars="1500" w:firstLine="31680"/>
        <w:rPr>
          <w:rFonts w:ascii="仿宋_GB2312" w:eastAsia="仿宋_GB2312" w:hAnsi="华文仿宋"/>
          <w:sz w:val="32"/>
          <w:szCs w:val="32"/>
        </w:rPr>
      </w:pPr>
      <w:r>
        <w:rPr>
          <w:rFonts w:ascii="仿宋_GB2312" w:eastAsia="仿宋_GB2312" w:hAnsi="华文仿宋" w:hint="eastAsia"/>
          <w:sz w:val="32"/>
          <w:szCs w:val="32"/>
        </w:rPr>
        <w:t>长春市市场监管局</w:t>
      </w:r>
    </w:p>
    <w:p w:rsidR="009F79CC" w:rsidRDefault="009F79CC">
      <w:pPr>
        <w:spacing w:line="600" w:lineRule="exact"/>
        <w:rPr>
          <w:rFonts w:ascii="仿宋_GB2312" w:eastAsia="仿宋_GB2312" w:hAnsi="华文仿宋"/>
          <w:sz w:val="32"/>
          <w:szCs w:val="32"/>
        </w:rPr>
      </w:pPr>
    </w:p>
    <w:p w:rsidR="009F79CC" w:rsidRDefault="009F79CC" w:rsidP="00D60977">
      <w:pPr>
        <w:spacing w:line="600" w:lineRule="exact"/>
        <w:ind w:firstLineChars="1300" w:firstLine="31680"/>
        <w:rPr>
          <w:rFonts w:ascii="仿宋_GB2312" w:eastAsia="仿宋_GB2312" w:hAnsi="华文仿宋"/>
          <w:sz w:val="32"/>
          <w:szCs w:val="32"/>
        </w:rPr>
      </w:pPr>
      <w:r>
        <w:rPr>
          <w:rFonts w:ascii="仿宋_GB2312" w:eastAsia="仿宋_GB2312" w:hAnsi="华文仿宋"/>
          <w:sz w:val="32"/>
          <w:szCs w:val="32"/>
        </w:rPr>
        <w:t xml:space="preserve">     </w:t>
      </w:r>
      <w:smartTag w:uri="urn:schemas-microsoft-com:office:smarttags" w:element="chsdate">
        <w:smartTagPr>
          <w:attr w:name="IsROCDate" w:val="False"/>
          <w:attr w:name="IsLunarDate" w:val="False"/>
          <w:attr w:name="Day" w:val="20"/>
          <w:attr w:name="Month" w:val="2"/>
          <w:attr w:name="Year" w:val="2023"/>
        </w:smartTagPr>
        <w:r>
          <w:rPr>
            <w:rFonts w:ascii="仿宋_GB2312" w:eastAsia="仿宋_GB2312" w:hAnsi="华文仿宋"/>
            <w:sz w:val="32"/>
            <w:szCs w:val="32"/>
          </w:rPr>
          <w:t>2023</w:t>
        </w:r>
        <w:r>
          <w:rPr>
            <w:rFonts w:ascii="仿宋_GB2312" w:eastAsia="仿宋_GB2312" w:hAnsi="华文仿宋" w:hint="eastAsia"/>
            <w:sz w:val="32"/>
            <w:szCs w:val="32"/>
          </w:rPr>
          <w:t>年</w:t>
        </w:r>
        <w:r>
          <w:rPr>
            <w:rFonts w:ascii="仿宋_GB2312" w:eastAsia="仿宋_GB2312" w:hAnsi="华文仿宋"/>
            <w:sz w:val="32"/>
            <w:szCs w:val="32"/>
          </w:rPr>
          <w:t>2</w:t>
        </w:r>
        <w:r>
          <w:rPr>
            <w:rFonts w:ascii="仿宋_GB2312" w:eastAsia="仿宋_GB2312" w:hAnsi="华文仿宋" w:hint="eastAsia"/>
            <w:sz w:val="32"/>
            <w:szCs w:val="32"/>
          </w:rPr>
          <w:t>月</w:t>
        </w:r>
        <w:r>
          <w:rPr>
            <w:rFonts w:ascii="仿宋_GB2312" w:eastAsia="仿宋_GB2312" w:hAnsi="华文仿宋"/>
            <w:sz w:val="32"/>
            <w:szCs w:val="32"/>
          </w:rPr>
          <w:t>20</w:t>
        </w:r>
        <w:r>
          <w:rPr>
            <w:rFonts w:ascii="仿宋_GB2312" w:eastAsia="仿宋_GB2312" w:hAnsi="华文仿宋" w:hint="eastAsia"/>
            <w:sz w:val="32"/>
            <w:szCs w:val="32"/>
          </w:rPr>
          <w:t>日</w:t>
        </w:r>
      </w:smartTag>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p>
    <w:p w:rsidR="009F79CC" w:rsidRDefault="009F79CC">
      <w:pPr>
        <w:pStyle w:val="NormalWeb"/>
        <w:widowControl/>
        <w:spacing w:beforeAutospacing="0" w:afterAutospacing="0"/>
        <w:jc w:val="both"/>
        <w:rPr>
          <w:rFonts w:ascii="楷体" w:eastAsia="楷体" w:hAnsi="楷体" w:cs="楷体"/>
          <w:b/>
          <w:bCs/>
          <w:sz w:val="32"/>
          <w:szCs w:val="32"/>
        </w:rPr>
      </w:pPr>
    </w:p>
    <w:p w:rsidR="009F79CC" w:rsidRDefault="009F79CC">
      <w:pPr>
        <w:pStyle w:val="NormalWeb"/>
        <w:widowControl/>
        <w:spacing w:beforeAutospacing="0" w:afterAutospacing="0"/>
        <w:jc w:val="both"/>
        <w:rPr>
          <w:rFonts w:ascii="楷体" w:eastAsia="楷体" w:hAnsi="楷体" w:cs="楷体"/>
          <w:b/>
          <w:bCs/>
          <w:sz w:val="32"/>
          <w:szCs w:val="32"/>
        </w:rPr>
      </w:pPr>
      <w:r>
        <w:rPr>
          <w:rFonts w:ascii="楷体" w:eastAsia="楷体" w:hAnsi="楷体" w:cs="楷体" w:hint="eastAsia"/>
          <w:b/>
          <w:bCs/>
          <w:sz w:val="32"/>
          <w:szCs w:val="32"/>
        </w:rPr>
        <w:t>附件</w:t>
      </w:r>
    </w:p>
    <w:p w:rsidR="009F79CC" w:rsidRDefault="009F79CC">
      <w:pPr>
        <w:pStyle w:val="NormalWeb"/>
        <w:widowControl/>
        <w:spacing w:beforeAutospacing="0" w:afterAutospacing="0"/>
        <w:jc w:val="both"/>
        <w:rPr>
          <w:rFonts w:ascii="楷体" w:eastAsia="楷体" w:hAnsi="楷体" w:cs="楷体"/>
          <w:b/>
          <w:bCs/>
          <w:sz w:val="32"/>
          <w:szCs w:val="32"/>
        </w:rPr>
      </w:pPr>
    </w:p>
    <w:p w:rsidR="009F79CC" w:rsidRDefault="009F79CC">
      <w:pPr>
        <w:pStyle w:val="Heading1"/>
        <w:widowControl/>
        <w:spacing w:beforeAutospacing="0" w:afterAutospacing="0"/>
        <w:jc w:val="center"/>
        <w:rPr>
          <w:sz w:val="44"/>
          <w:szCs w:val="44"/>
        </w:rPr>
      </w:pPr>
      <w:r>
        <w:rPr>
          <w:rFonts w:hint="eastAsia"/>
          <w:sz w:val="44"/>
          <w:szCs w:val="44"/>
        </w:rPr>
        <w:t>长春市社会合作建设敬老餐厅实施方案</w:t>
      </w:r>
    </w:p>
    <w:p w:rsidR="009F79CC" w:rsidRDefault="009F79CC">
      <w:pPr>
        <w:pStyle w:val="NormalWeb"/>
        <w:widowControl/>
        <w:spacing w:beforeAutospacing="0" w:afterAutospacing="0"/>
        <w:ind w:firstLine="420"/>
        <w:jc w:val="both"/>
      </w:pPr>
    </w:p>
    <w:p w:rsidR="009F79CC" w:rsidRDefault="009F79CC" w:rsidP="00D60977">
      <w:pPr>
        <w:pStyle w:val="NormalWeb"/>
        <w:widowControl/>
        <w:spacing w:beforeAutospacing="0" w:afterAutospacing="0"/>
        <w:ind w:firstLineChars="200" w:firstLine="31680"/>
        <w:jc w:val="both"/>
        <w:rPr>
          <w:rFonts w:ascii="仿宋" w:eastAsia="仿宋" w:hAnsi="仿宋" w:cs="仿宋"/>
          <w:sz w:val="32"/>
          <w:szCs w:val="32"/>
        </w:rPr>
      </w:pPr>
      <w:r>
        <w:rPr>
          <w:rFonts w:ascii="仿宋_GB2312" w:eastAsia="仿宋_GB2312" w:hAnsi="仿宋_GB2312" w:cs="仿宋_GB2312" w:hint="eastAsia"/>
          <w:sz w:val="32"/>
          <w:szCs w:val="32"/>
        </w:rPr>
        <w:t>为进一步落实《关于加快推进养老服务高质量发展的实施意见》（长办发〔</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号）关于增加养老服务供给的要求，更好满足我市老年人高品质助餐服务需求，打造“</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分钟养老服务圈”，特制定本实施方案。</w:t>
      </w:r>
    </w:p>
    <w:p w:rsidR="009F79CC" w:rsidRDefault="009F79CC" w:rsidP="00D60977">
      <w:pPr>
        <w:pStyle w:val="NormalWeb"/>
        <w:widowControl/>
        <w:spacing w:beforeAutospacing="0" w:afterAutospacing="0"/>
        <w:ind w:firstLineChars="200" w:firstLine="31680"/>
        <w:jc w:val="both"/>
        <w:rPr>
          <w:rFonts w:ascii="黑体" w:eastAsia="黑体" w:hAnsi="黑体" w:cs="黑体"/>
          <w:sz w:val="32"/>
          <w:szCs w:val="32"/>
        </w:rPr>
      </w:pPr>
      <w:r>
        <w:rPr>
          <w:rFonts w:ascii="黑体" w:eastAsia="黑体" w:hAnsi="黑体" w:cs="黑体" w:hint="eastAsia"/>
          <w:sz w:val="32"/>
          <w:szCs w:val="32"/>
        </w:rPr>
        <w:t>一、工作目标</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年在我市城区、开发区建设不少于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家示范性敬老餐厅，原则上每个主城区建设运营不少于</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家示范性敬老餐厅，每个开发区、双阳区、九台区建设运营不少于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家示范性敬老餐厅（莲花山、中韩可根据实际情况自行确定建设指标）。根据工作成效和实际需求，逐年增加敬老餐厅数量，并逐步增加敬老助餐服务形式。通过整体规划，分步实施，力争到</w:t>
      </w:r>
      <w:r>
        <w:rPr>
          <w:rFonts w:ascii="仿宋_GB2312" w:eastAsia="仿宋_GB2312" w:hAnsi="仿宋_GB2312" w:cs="仿宋_GB2312"/>
          <w:sz w:val="32"/>
          <w:szCs w:val="32"/>
        </w:rPr>
        <w:t>2025</w:t>
      </w:r>
      <w:r>
        <w:rPr>
          <w:rFonts w:ascii="仿宋_GB2312" w:eastAsia="仿宋_GB2312" w:hAnsi="仿宋_GB2312" w:cs="仿宋_GB2312" w:hint="eastAsia"/>
          <w:sz w:val="32"/>
          <w:szCs w:val="32"/>
        </w:rPr>
        <w:t>年底全市逐步构建布局均衡、方便可及的敬老助餐服务体系，为我市老年人提供安全、实惠、便捷、专业、稳定的助餐服务，老年人获得感和幸福感进一步增强。</w:t>
      </w:r>
    </w:p>
    <w:p w:rsidR="009F79CC" w:rsidRDefault="009F79CC" w:rsidP="00D60977">
      <w:pPr>
        <w:pStyle w:val="NormalWeb"/>
        <w:widowControl/>
        <w:spacing w:beforeAutospacing="0" w:afterAutospacing="0"/>
        <w:ind w:firstLineChars="200" w:firstLine="31680"/>
        <w:jc w:val="both"/>
        <w:rPr>
          <w:rFonts w:ascii="黑体" w:eastAsia="黑体" w:hAnsi="黑体" w:cs="黑体"/>
          <w:sz w:val="32"/>
          <w:szCs w:val="32"/>
        </w:rPr>
      </w:pPr>
      <w:r>
        <w:rPr>
          <w:rFonts w:ascii="黑体" w:eastAsia="黑体" w:hAnsi="黑体" w:cs="黑体" w:hint="eastAsia"/>
          <w:sz w:val="32"/>
          <w:szCs w:val="32"/>
        </w:rPr>
        <w:t>二、主要任务</w:t>
      </w:r>
    </w:p>
    <w:p w:rsidR="009F79CC" w:rsidRDefault="009F79CC" w:rsidP="00D60977">
      <w:pPr>
        <w:pStyle w:val="NormalWeb"/>
        <w:widowControl/>
        <w:spacing w:beforeAutospacing="0" w:afterAutospacing="0"/>
        <w:ind w:firstLineChars="200" w:firstLine="31680"/>
        <w:jc w:val="both"/>
        <w:rPr>
          <w:rFonts w:ascii="楷体" w:eastAsia="楷体" w:hAnsi="楷体" w:cs="楷体"/>
          <w:b/>
          <w:bCs/>
          <w:sz w:val="32"/>
          <w:szCs w:val="32"/>
        </w:rPr>
      </w:pPr>
      <w:r>
        <w:rPr>
          <w:rFonts w:ascii="楷体" w:eastAsia="楷体" w:hAnsi="楷体" w:cs="楷体" w:hint="eastAsia"/>
          <w:b/>
          <w:bCs/>
          <w:sz w:val="32"/>
          <w:szCs w:val="32"/>
        </w:rPr>
        <w:t>（一）建设敬老餐厅</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社会合作敬老餐厅是指区级民政部门通过签订合作协议、授牌经营等方式，依托餐饮服务经营者现有服务网点建设敬老餐厅，为我市老年人提供就餐服务。</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资质条件。</w:t>
      </w:r>
      <w:r>
        <w:rPr>
          <w:rFonts w:ascii="仿宋_GB2312" w:eastAsia="仿宋_GB2312" w:hAnsi="仿宋_GB2312" w:cs="仿宋_GB2312" w:hint="eastAsia"/>
          <w:sz w:val="32"/>
          <w:szCs w:val="32"/>
        </w:rPr>
        <w:t>敬老餐厅的运营主体应当具备以下条件：</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）依法成立，取得营业执照等合法主体资格；</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）有与开展助餐服务相适应的设施设备及工作人员；</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）近</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年内没有重大违法违规记录且未被列入严重违法失信名单；</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）法律法规规定的其他条件。</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区级民政部门、市场监管部门应当按照上述条件和相关法律法规、行业标准确定敬老餐厅资格。</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选址标准。</w:t>
      </w:r>
      <w:r>
        <w:rPr>
          <w:rFonts w:ascii="仿宋_GB2312" w:eastAsia="仿宋_GB2312" w:hAnsi="仿宋_GB2312" w:cs="仿宋_GB2312" w:hint="eastAsia"/>
          <w:sz w:val="32"/>
          <w:szCs w:val="32"/>
        </w:rPr>
        <w:t>各区民政部门应当综合考虑老年人口状况、用餐服务需求、服务半径等因素，合理布局设置敬老餐厅。敬老餐厅应当临近老年人集中居住或活动区域、步行通达性好、公共交通便利、给排水等市政条件好、远离污染源、位置显著便于寻找，应设置在建筑物的首层，原则上不设置在地下楼层，设置在地上其他楼层的应配备电梯。</w:t>
      </w:r>
    </w:p>
    <w:p w:rsidR="009F79CC" w:rsidRDefault="009F79CC" w:rsidP="00D60977">
      <w:pPr>
        <w:widowControl/>
        <w:shd w:val="clear" w:color="auto" w:fill="FFFFFF"/>
        <w:ind w:firstLineChars="200" w:firstLine="31680"/>
        <w:jc w:val="left"/>
        <w:rPr>
          <w:rFonts w:ascii="仿宋_GB2312" w:eastAsia="仿宋_GB2312" w:hAnsi="仿宋_GB2312" w:cs="仿宋_GB2312"/>
          <w:sz w:val="32"/>
          <w:szCs w:val="32"/>
        </w:rPr>
      </w:pPr>
      <w:r>
        <w:rPr>
          <w:rFonts w:ascii="仿宋_GB2312" w:eastAsia="仿宋_GB2312" w:hAnsi="仿宋_GB2312" w:cs="仿宋_GB2312"/>
          <w:b/>
          <w:bCs/>
          <w:kern w:val="0"/>
          <w:sz w:val="32"/>
          <w:szCs w:val="32"/>
          <w:lang/>
        </w:rPr>
        <w:t>3.</w:t>
      </w:r>
      <w:r>
        <w:rPr>
          <w:rFonts w:ascii="仿宋_GB2312" w:eastAsia="仿宋_GB2312" w:hAnsi="仿宋_GB2312" w:cs="仿宋_GB2312" w:hint="eastAsia"/>
          <w:b/>
          <w:bCs/>
          <w:kern w:val="0"/>
          <w:sz w:val="32"/>
          <w:szCs w:val="32"/>
          <w:lang/>
        </w:rPr>
        <w:t>场地要求。</w:t>
      </w:r>
      <w:r>
        <w:rPr>
          <w:rFonts w:ascii="仿宋_GB2312" w:eastAsia="仿宋_GB2312" w:hAnsi="仿宋_GB2312" w:cs="仿宋_GB2312" w:hint="eastAsia"/>
          <w:kern w:val="0"/>
          <w:sz w:val="32"/>
          <w:szCs w:val="32"/>
          <w:shd w:val="clear" w:color="auto" w:fill="FFFFFF"/>
          <w:lang/>
        </w:rPr>
        <w:t>敬老餐厅的场地应当具备以下条件：</w:t>
      </w:r>
    </w:p>
    <w:p w:rsidR="009F79CC" w:rsidRDefault="009F79CC" w:rsidP="00D60977">
      <w:pPr>
        <w:widowControl/>
        <w:shd w:val="clear" w:color="auto" w:fill="FFFFFF"/>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rPr>
        <w:t>（</w:t>
      </w:r>
      <w:r>
        <w:rPr>
          <w:rFonts w:ascii="仿宋_GB2312" w:eastAsia="仿宋_GB2312" w:hAnsi="仿宋_GB2312" w:cs="仿宋_GB2312"/>
          <w:kern w:val="0"/>
          <w:sz w:val="32"/>
          <w:szCs w:val="32"/>
          <w:shd w:val="clear" w:color="auto" w:fill="FFFFFF"/>
          <w:lang/>
        </w:rPr>
        <w:t>1</w:t>
      </w:r>
      <w:r>
        <w:rPr>
          <w:rFonts w:ascii="仿宋_GB2312" w:eastAsia="仿宋_GB2312" w:hAnsi="仿宋_GB2312" w:cs="仿宋_GB2312" w:hint="eastAsia"/>
          <w:kern w:val="0"/>
          <w:sz w:val="32"/>
          <w:szCs w:val="32"/>
          <w:shd w:val="clear" w:color="auto" w:fill="FFFFFF"/>
          <w:lang/>
        </w:rPr>
        <w:t>）集中就餐区使用面积不小于</w:t>
      </w:r>
      <w:r>
        <w:rPr>
          <w:rFonts w:ascii="仿宋_GB2312" w:eastAsia="仿宋_GB2312" w:hAnsi="仿宋_GB2312" w:cs="仿宋_GB2312"/>
          <w:kern w:val="0"/>
          <w:sz w:val="32"/>
          <w:szCs w:val="32"/>
          <w:shd w:val="clear" w:color="auto" w:fill="FFFFFF"/>
          <w:lang/>
        </w:rPr>
        <w:t>25</w:t>
      </w:r>
      <w:r>
        <w:rPr>
          <w:rFonts w:ascii="仿宋_GB2312" w:eastAsia="仿宋_GB2312" w:hAnsi="仿宋_GB2312" w:cs="仿宋_GB2312" w:hint="eastAsia"/>
          <w:kern w:val="0"/>
          <w:sz w:val="32"/>
          <w:szCs w:val="32"/>
          <w:shd w:val="clear" w:color="auto" w:fill="FFFFFF"/>
          <w:lang/>
        </w:rPr>
        <w:t>平方米，能够容纳</w:t>
      </w:r>
      <w:r>
        <w:rPr>
          <w:rFonts w:ascii="仿宋_GB2312" w:eastAsia="仿宋_GB2312" w:hAnsi="仿宋_GB2312" w:cs="仿宋_GB2312"/>
          <w:kern w:val="0"/>
          <w:sz w:val="32"/>
          <w:szCs w:val="32"/>
          <w:shd w:val="clear" w:color="auto" w:fill="FFFFFF"/>
          <w:lang/>
        </w:rPr>
        <w:t>10</w:t>
      </w:r>
      <w:r>
        <w:rPr>
          <w:rFonts w:ascii="仿宋_GB2312" w:eastAsia="仿宋_GB2312" w:hAnsi="仿宋_GB2312" w:cs="仿宋_GB2312" w:hint="eastAsia"/>
          <w:kern w:val="0"/>
          <w:sz w:val="32"/>
          <w:szCs w:val="32"/>
          <w:shd w:val="clear" w:color="auto" w:fill="FFFFFF"/>
          <w:lang/>
        </w:rPr>
        <w:t>名以上老年人同时就餐；</w:t>
      </w:r>
    </w:p>
    <w:p w:rsidR="009F79CC" w:rsidRDefault="009F79CC" w:rsidP="00D60977">
      <w:pPr>
        <w:widowControl/>
        <w:shd w:val="clear" w:color="auto" w:fill="FFFFFF"/>
        <w:ind w:firstLineChars="200" w:firstLine="3168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lang/>
        </w:rPr>
        <w:t>（</w:t>
      </w:r>
      <w:r>
        <w:rPr>
          <w:rFonts w:ascii="仿宋_GB2312" w:eastAsia="仿宋_GB2312" w:hAnsi="仿宋_GB2312" w:cs="仿宋_GB2312"/>
          <w:kern w:val="0"/>
          <w:sz w:val="32"/>
          <w:szCs w:val="32"/>
          <w:shd w:val="clear" w:color="auto" w:fill="FFFFFF"/>
          <w:lang/>
        </w:rPr>
        <w:t>2</w:t>
      </w:r>
      <w:r>
        <w:rPr>
          <w:rFonts w:ascii="仿宋_GB2312" w:eastAsia="仿宋_GB2312" w:hAnsi="仿宋_GB2312" w:cs="仿宋_GB2312" w:hint="eastAsia"/>
          <w:kern w:val="0"/>
          <w:sz w:val="32"/>
          <w:szCs w:val="32"/>
          <w:shd w:val="clear" w:color="auto" w:fill="FFFFFF"/>
          <w:lang/>
        </w:rPr>
        <w:t>）出入口、卫生间等位置符合适老化要求；</w:t>
      </w:r>
    </w:p>
    <w:p w:rsidR="009F79CC" w:rsidRDefault="009F79CC" w:rsidP="00D60977">
      <w:pPr>
        <w:widowControl/>
        <w:shd w:val="clear" w:color="auto" w:fill="FFFFFF"/>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rPr>
        <w:t>（</w:t>
      </w:r>
      <w:r>
        <w:rPr>
          <w:rFonts w:ascii="仿宋_GB2312" w:eastAsia="仿宋_GB2312" w:hAnsi="仿宋_GB2312" w:cs="仿宋_GB2312"/>
          <w:kern w:val="0"/>
          <w:sz w:val="32"/>
          <w:szCs w:val="32"/>
          <w:shd w:val="clear" w:color="auto" w:fill="FFFFFF"/>
          <w:lang/>
        </w:rPr>
        <w:t>3</w:t>
      </w:r>
      <w:r>
        <w:rPr>
          <w:rFonts w:ascii="仿宋_GB2312" w:eastAsia="仿宋_GB2312" w:hAnsi="仿宋_GB2312" w:cs="仿宋_GB2312" w:hint="eastAsia"/>
          <w:kern w:val="0"/>
          <w:sz w:val="32"/>
          <w:szCs w:val="32"/>
          <w:shd w:val="clear" w:color="auto" w:fill="FFFFFF"/>
          <w:lang/>
        </w:rPr>
        <w:t>）按照相关规定设置敬老服务等功能区，并配备适老化设施设备；</w:t>
      </w:r>
    </w:p>
    <w:p w:rsidR="009F79CC" w:rsidRDefault="009F79CC" w:rsidP="00D60977">
      <w:pPr>
        <w:widowControl/>
        <w:shd w:val="clear" w:color="auto" w:fill="FFFFFF"/>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rPr>
        <w:t>（</w:t>
      </w:r>
      <w:r>
        <w:rPr>
          <w:rFonts w:ascii="仿宋_GB2312" w:eastAsia="仿宋_GB2312" w:hAnsi="仿宋_GB2312" w:cs="仿宋_GB2312"/>
          <w:kern w:val="0"/>
          <w:sz w:val="32"/>
          <w:szCs w:val="32"/>
          <w:shd w:val="clear" w:color="auto" w:fill="FFFFFF"/>
          <w:lang/>
        </w:rPr>
        <w:t>4</w:t>
      </w:r>
      <w:r>
        <w:rPr>
          <w:rFonts w:ascii="仿宋_GB2312" w:eastAsia="仿宋_GB2312" w:hAnsi="仿宋_GB2312" w:cs="仿宋_GB2312" w:hint="eastAsia"/>
          <w:kern w:val="0"/>
          <w:sz w:val="32"/>
          <w:szCs w:val="32"/>
          <w:shd w:val="clear" w:color="auto" w:fill="FFFFFF"/>
          <w:lang/>
        </w:rPr>
        <w:t>）按规定在场所内显著位置公示食品经营许可证、从业人员健康证、食品安全管理、安全承诺书等信息；</w:t>
      </w:r>
    </w:p>
    <w:p w:rsidR="009F79CC" w:rsidRDefault="009F79CC" w:rsidP="00D60977">
      <w:pPr>
        <w:widowControl/>
        <w:shd w:val="clear" w:color="auto" w:fill="FFFFFF"/>
        <w:ind w:firstLineChars="200" w:firstLine="3168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lang/>
        </w:rPr>
        <w:t>（</w:t>
      </w:r>
      <w:r>
        <w:rPr>
          <w:rFonts w:ascii="仿宋_GB2312" w:eastAsia="仿宋_GB2312" w:hAnsi="仿宋_GB2312" w:cs="仿宋_GB2312"/>
          <w:kern w:val="0"/>
          <w:sz w:val="32"/>
          <w:szCs w:val="32"/>
          <w:shd w:val="clear" w:color="auto" w:fill="FFFFFF"/>
          <w:lang/>
        </w:rPr>
        <w:t>5</w:t>
      </w:r>
      <w:r>
        <w:rPr>
          <w:rFonts w:ascii="仿宋_GB2312" w:eastAsia="仿宋_GB2312" w:hAnsi="仿宋_GB2312" w:cs="仿宋_GB2312" w:hint="eastAsia"/>
          <w:kern w:val="0"/>
          <w:sz w:val="32"/>
          <w:szCs w:val="32"/>
          <w:shd w:val="clear" w:color="auto" w:fill="FFFFFF"/>
          <w:lang/>
        </w:rPr>
        <w:t>）配备“互联网</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明厨亮灶”设施设备，并接入长春市敬老助餐管理平台；</w:t>
      </w:r>
    </w:p>
    <w:p w:rsidR="009F79CC" w:rsidRDefault="009F79CC" w:rsidP="00D60977">
      <w:pPr>
        <w:widowControl/>
        <w:shd w:val="clear" w:color="auto" w:fill="FFFFFF"/>
        <w:ind w:firstLineChars="200" w:firstLine="3168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lang/>
        </w:rPr>
        <w:t>（</w:t>
      </w:r>
      <w:r>
        <w:rPr>
          <w:rFonts w:ascii="仿宋_GB2312" w:eastAsia="仿宋_GB2312" w:hAnsi="仿宋_GB2312" w:cs="仿宋_GB2312"/>
          <w:kern w:val="0"/>
          <w:sz w:val="32"/>
          <w:szCs w:val="32"/>
          <w:shd w:val="clear" w:color="auto" w:fill="FFFFFF"/>
          <w:lang/>
        </w:rPr>
        <w:t>6</w:t>
      </w:r>
      <w:r>
        <w:rPr>
          <w:rFonts w:ascii="仿宋_GB2312" w:eastAsia="仿宋_GB2312" w:hAnsi="仿宋_GB2312" w:cs="仿宋_GB2312" w:hint="eastAsia"/>
          <w:kern w:val="0"/>
          <w:sz w:val="32"/>
          <w:szCs w:val="32"/>
          <w:shd w:val="clear" w:color="auto" w:fill="FFFFFF"/>
          <w:lang/>
        </w:rPr>
        <w:t>）符合法律法规、标准的相关规定。</w:t>
      </w:r>
    </w:p>
    <w:p w:rsidR="009F79CC" w:rsidRDefault="009F79CC" w:rsidP="00D60977">
      <w:pPr>
        <w:widowControl/>
        <w:shd w:val="clear" w:color="auto" w:fill="FFFFFF"/>
        <w:ind w:firstLineChars="200" w:firstLine="31680"/>
        <w:jc w:val="left"/>
        <w:rPr>
          <w:rFonts w:ascii="仿宋_GB2312" w:eastAsia="仿宋_GB2312" w:hAnsi="仿宋_GB2312" w:cs="仿宋_GB2312"/>
          <w:sz w:val="32"/>
          <w:szCs w:val="32"/>
          <w:highlight w:val="yellow"/>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运营要求。</w:t>
      </w:r>
      <w:r>
        <w:rPr>
          <w:rFonts w:ascii="仿宋_GB2312" w:eastAsia="仿宋_GB2312" w:hAnsi="仿宋_GB2312" w:cs="仿宋_GB2312" w:hint="eastAsia"/>
          <w:sz w:val="32"/>
          <w:szCs w:val="32"/>
        </w:rPr>
        <w:t>敬老餐厅在同等条件下，应当为老年人提供就餐优先、价格优惠、服务优待的助餐服务，鼓励为高龄、行动不便的老年人提供免费送餐服务。并根据老年人生理特点、身体状况和时令变化，结合老年人的饮食习惯和禁忌，提供荤素搭配、营养均衡的餐食服务。</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highlight w:val="yellow"/>
        </w:rPr>
      </w:pPr>
      <w:r>
        <w:rPr>
          <w:rFonts w:ascii="仿宋_GB2312" w:eastAsia="仿宋_GB2312" w:hAnsi="仿宋_GB2312" w:cs="仿宋_GB2312"/>
          <w:b/>
          <w:bCs/>
          <w:kern w:val="2"/>
          <w:sz w:val="32"/>
          <w:szCs w:val="32"/>
        </w:rPr>
        <w:t>5.</w:t>
      </w:r>
      <w:r>
        <w:rPr>
          <w:rFonts w:ascii="仿宋_GB2312" w:eastAsia="仿宋_GB2312" w:hAnsi="仿宋_GB2312" w:cs="仿宋_GB2312" w:hint="eastAsia"/>
          <w:b/>
          <w:bCs/>
          <w:kern w:val="2"/>
          <w:sz w:val="32"/>
          <w:szCs w:val="32"/>
        </w:rPr>
        <w:t>标识要求。</w:t>
      </w:r>
      <w:r>
        <w:rPr>
          <w:rFonts w:ascii="仿宋_GB2312" w:eastAsia="仿宋_GB2312" w:hAnsi="仿宋_GB2312" w:cs="仿宋_GB2312" w:hint="eastAsia"/>
          <w:kern w:val="2"/>
          <w:sz w:val="32"/>
          <w:szCs w:val="32"/>
        </w:rPr>
        <w:t>敬</w:t>
      </w:r>
      <w:r>
        <w:rPr>
          <w:rFonts w:ascii="仿宋_GB2312" w:eastAsia="仿宋_GB2312" w:hAnsi="仿宋_GB2312" w:cs="仿宋_GB2312" w:hint="eastAsia"/>
          <w:sz w:val="32"/>
          <w:szCs w:val="32"/>
        </w:rPr>
        <w:t>老餐厅应当在室外醒目位置加挂统一的敬老餐厅标识。标识样式由市民政局统一设计，各敬老餐厅按照设计制作、应用。</w:t>
      </w:r>
    </w:p>
    <w:p w:rsidR="009F79CC" w:rsidRDefault="009F79CC" w:rsidP="00D60977">
      <w:pPr>
        <w:pStyle w:val="NormalWeb"/>
        <w:widowControl/>
        <w:spacing w:beforeAutospacing="0" w:afterAutospacing="0"/>
        <w:ind w:firstLineChars="200" w:firstLine="31680"/>
        <w:jc w:val="both"/>
        <w:rPr>
          <w:rFonts w:ascii="楷体" w:eastAsia="楷体" w:hAnsi="楷体" w:cs="楷体"/>
          <w:b/>
          <w:bCs/>
          <w:sz w:val="32"/>
          <w:szCs w:val="32"/>
        </w:rPr>
      </w:pPr>
      <w:r>
        <w:rPr>
          <w:rFonts w:ascii="楷体" w:eastAsia="楷体" w:hAnsi="楷体" w:cs="楷体" w:hint="eastAsia"/>
          <w:b/>
          <w:bCs/>
          <w:sz w:val="32"/>
          <w:szCs w:val="32"/>
        </w:rPr>
        <w:t>（二）建设管理系统</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新建或者依托现有养老服务管理系统搭建敬老助餐服务管理平台，记录老年人就餐信息。</w:t>
      </w:r>
    </w:p>
    <w:p w:rsidR="009F79CC" w:rsidRDefault="009F79CC" w:rsidP="00D60977">
      <w:pPr>
        <w:pStyle w:val="NormalWeb"/>
        <w:widowControl/>
        <w:spacing w:beforeAutospacing="0" w:afterAutospacing="0"/>
        <w:ind w:firstLineChars="200" w:firstLine="31680"/>
        <w:jc w:val="both"/>
        <w:rPr>
          <w:rFonts w:ascii="楷体" w:eastAsia="楷体" w:hAnsi="楷体" w:cs="楷体"/>
          <w:b/>
          <w:bCs/>
          <w:sz w:val="32"/>
          <w:szCs w:val="32"/>
        </w:rPr>
      </w:pPr>
      <w:r>
        <w:rPr>
          <w:rFonts w:ascii="楷体" w:eastAsia="楷体" w:hAnsi="楷体" w:cs="楷体" w:hint="eastAsia"/>
          <w:b/>
          <w:bCs/>
          <w:sz w:val="32"/>
          <w:szCs w:val="32"/>
        </w:rPr>
        <w:t>（三）制定配套政策</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配套出台《长春市敬老餐厅管理办法（试行）》《长春市敬老餐厅考核评估指标》《长春市敬老餐厅标识标准》等政策文件，加强对敬老餐厅进行考核管理。</w:t>
      </w:r>
    </w:p>
    <w:p w:rsidR="009F79CC" w:rsidRDefault="009F79CC" w:rsidP="00D60977">
      <w:pPr>
        <w:pStyle w:val="NormalWeb"/>
        <w:widowControl/>
        <w:spacing w:beforeAutospacing="0" w:afterAutospacing="0"/>
        <w:ind w:firstLineChars="200" w:firstLine="31680"/>
        <w:jc w:val="both"/>
        <w:rPr>
          <w:rFonts w:ascii="黑体" w:eastAsia="黑体" w:hAnsi="黑体" w:cs="黑体"/>
          <w:sz w:val="32"/>
          <w:szCs w:val="32"/>
        </w:rPr>
      </w:pPr>
      <w:r>
        <w:rPr>
          <w:rFonts w:ascii="黑体" w:eastAsia="黑体" w:hAnsi="黑体" w:cs="黑体" w:hint="eastAsia"/>
          <w:sz w:val="32"/>
          <w:szCs w:val="32"/>
        </w:rPr>
        <w:t>三、实施步骤</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敬老餐厅建设主要由各区民政部门负责推进，具体工作步骤和时间安排如下：</w:t>
      </w:r>
    </w:p>
    <w:p w:rsidR="009F79CC" w:rsidRDefault="009F79CC" w:rsidP="00D60977">
      <w:pPr>
        <w:pStyle w:val="NormalWeb"/>
        <w:widowControl/>
        <w:spacing w:beforeAutospacing="0" w:afterAutospacing="0"/>
        <w:ind w:firstLineChars="200" w:firstLine="31680"/>
        <w:jc w:val="both"/>
        <w:rPr>
          <w:rFonts w:ascii="楷体" w:eastAsia="楷体" w:hAnsi="楷体" w:cs="楷体"/>
          <w:sz w:val="32"/>
          <w:szCs w:val="32"/>
        </w:rPr>
      </w:pPr>
      <w:r>
        <w:rPr>
          <w:rFonts w:ascii="楷体" w:eastAsia="楷体" w:hAnsi="楷体" w:cs="楷体" w:hint="eastAsia"/>
          <w:b/>
          <w:bCs/>
          <w:sz w:val="32"/>
          <w:szCs w:val="32"/>
        </w:rPr>
        <w:t>（一）宣传发动。（</w:t>
      </w:r>
      <w:r>
        <w:rPr>
          <w:rFonts w:ascii="楷体" w:eastAsia="楷体" w:hAnsi="楷体" w:cs="楷体"/>
          <w:b/>
          <w:bCs/>
          <w:sz w:val="32"/>
          <w:szCs w:val="32"/>
        </w:rPr>
        <w:t>3</w:t>
      </w:r>
      <w:r>
        <w:rPr>
          <w:rFonts w:ascii="楷体" w:eastAsia="楷体" w:hAnsi="楷体" w:cs="楷体" w:hint="eastAsia"/>
          <w:b/>
          <w:bCs/>
          <w:sz w:val="32"/>
          <w:szCs w:val="32"/>
        </w:rPr>
        <w:t>月</w:t>
      </w:r>
      <w:r>
        <w:rPr>
          <w:rFonts w:ascii="楷体" w:eastAsia="楷体" w:hAnsi="楷体" w:cs="楷体"/>
          <w:b/>
          <w:bCs/>
          <w:sz w:val="32"/>
          <w:szCs w:val="32"/>
        </w:rPr>
        <w:t>1</w:t>
      </w:r>
      <w:r>
        <w:rPr>
          <w:rFonts w:ascii="楷体" w:eastAsia="楷体" w:hAnsi="楷体" w:cs="楷体" w:hint="eastAsia"/>
          <w:b/>
          <w:bCs/>
          <w:sz w:val="32"/>
          <w:szCs w:val="32"/>
        </w:rPr>
        <w:t>日至</w:t>
      </w:r>
      <w:r>
        <w:rPr>
          <w:rFonts w:ascii="楷体" w:eastAsia="楷体" w:hAnsi="楷体" w:cs="楷体"/>
          <w:b/>
          <w:bCs/>
          <w:sz w:val="32"/>
          <w:szCs w:val="32"/>
        </w:rPr>
        <w:t>3</w:t>
      </w:r>
      <w:r>
        <w:rPr>
          <w:rFonts w:ascii="楷体" w:eastAsia="楷体" w:hAnsi="楷体" w:cs="楷体" w:hint="eastAsia"/>
          <w:b/>
          <w:bCs/>
          <w:sz w:val="32"/>
          <w:szCs w:val="32"/>
        </w:rPr>
        <w:t>月</w:t>
      </w:r>
      <w:r>
        <w:rPr>
          <w:rFonts w:ascii="楷体" w:eastAsia="楷体" w:hAnsi="楷体" w:cs="楷体"/>
          <w:b/>
          <w:bCs/>
          <w:sz w:val="32"/>
          <w:szCs w:val="32"/>
        </w:rPr>
        <w:t>31</w:t>
      </w:r>
      <w:r>
        <w:rPr>
          <w:rFonts w:ascii="楷体" w:eastAsia="楷体" w:hAnsi="楷体" w:cs="楷体" w:hint="eastAsia"/>
          <w:b/>
          <w:bCs/>
          <w:sz w:val="32"/>
          <w:szCs w:val="32"/>
        </w:rPr>
        <w:t>日）</w:t>
      </w:r>
      <w:r>
        <w:rPr>
          <w:rFonts w:ascii="仿宋_GB2312" w:eastAsia="仿宋_GB2312" w:hAnsi="仿宋_GB2312" w:cs="仿宋_GB2312" w:hint="eastAsia"/>
          <w:sz w:val="32"/>
          <w:szCs w:val="32"/>
        </w:rPr>
        <w:t>区民政部门组织街道、社区向辖区内的餐饮服务经营者进行宣传发动，有意愿参与敬老助餐服务的大众的、连锁的、快餐类餐饮服务经营者按照营业场所地址向属地区民政部门提出申请，并填写《社会合作敬老餐厅申报表》。</w:t>
      </w:r>
      <w:r>
        <w:rPr>
          <w:rFonts w:ascii="楷体" w:eastAsia="楷体" w:hAnsi="楷体" w:cs="楷体" w:hint="eastAsia"/>
          <w:sz w:val="32"/>
          <w:szCs w:val="32"/>
        </w:rPr>
        <w:t>（责任单位：各区民政部门）</w:t>
      </w:r>
    </w:p>
    <w:p w:rsidR="009F79CC" w:rsidRDefault="009F79CC" w:rsidP="00D60977">
      <w:pPr>
        <w:pStyle w:val="NormalWeb"/>
        <w:widowControl/>
        <w:spacing w:beforeAutospacing="0" w:afterAutospacing="0"/>
        <w:ind w:firstLineChars="200" w:firstLine="31680"/>
        <w:jc w:val="both"/>
        <w:rPr>
          <w:rFonts w:ascii="楷体" w:eastAsia="楷体" w:hAnsi="楷体" w:cs="楷体"/>
          <w:sz w:val="32"/>
          <w:szCs w:val="32"/>
          <w:highlight w:val="yellow"/>
        </w:rPr>
      </w:pPr>
      <w:r>
        <w:rPr>
          <w:rFonts w:ascii="楷体" w:eastAsia="楷体" w:hAnsi="楷体" w:cs="楷体" w:hint="eastAsia"/>
          <w:b/>
          <w:bCs/>
          <w:sz w:val="32"/>
          <w:szCs w:val="32"/>
        </w:rPr>
        <w:t>（二）资格审核。（</w:t>
      </w:r>
      <w:r>
        <w:rPr>
          <w:rFonts w:ascii="楷体" w:eastAsia="楷体" w:hAnsi="楷体" w:cs="楷体"/>
          <w:b/>
          <w:bCs/>
          <w:sz w:val="32"/>
          <w:szCs w:val="32"/>
        </w:rPr>
        <w:t>3</w:t>
      </w:r>
      <w:r>
        <w:rPr>
          <w:rFonts w:ascii="楷体" w:eastAsia="楷体" w:hAnsi="楷体" w:cs="楷体" w:hint="eastAsia"/>
          <w:b/>
          <w:bCs/>
          <w:sz w:val="32"/>
          <w:szCs w:val="32"/>
        </w:rPr>
        <w:t>月</w:t>
      </w:r>
      <w:r>
        <w:rPr>
          <w:rFonts w:ascii="楷体" w:eastAsia="楷体" w:hAnsi="楷体" w:cs="楷体"/>
          <w:b/>
          <w:bCs/>
          <w:sz w:val="32"/>
          <w:szCs w:val="32"/>
        </w:rPr>
        <w:t>1</w:t>
      </w:r>
      <w:r>
        <w:rPr>
          <w:rFonts w:ascii="楷体" w:eastAsia="楷体" w:hAnsi="楷体" w:cs="楷体" w:hint="eastAsia"/>
          <w:b/>
          <w:bCs/>
          <w:sz w:val="32"/>
          <w:szCs w:val="32"/>
        </w:rPr>
        <w:t>日至</w:t>
      </w:r>
      <w:r>
        <w:rPr>
          <w:rFonts w:ascii="楷体" w:eastAsia="楷体" w:hAnsi="楷体" w:cs="楷体"/>
          <w:b/>
          <w:bCs/>
          <w:sz w:val="32"/>
          <w:szCs w:val="32"/>
        </w:rPr>
        <w:t>4</w:t>
      </w:r>
      <w:r>
        <w:rPr>
          <w:rFonts w:ascii="楷体" w:eastAsia="楷体" w:hAnsi="楷体" w:cs="楷体" w:hint="eastAsia"/>
          <w:b/>
          <w:bCs/>
          <w:sz w:val="32"/>
          <w:szCs w:val="32"/>
        </w:rPr>
        <w:t>月</w:t>
      </w:r>
      <w:r>
        <w:rPr>
          <w:rFonts w:ascii="楷体" w:eastAsia="楷体" w:hAnsi="楷体" w:cs="楷体"/>
          <w:b/>
          <w:bCs/>
          <w:sz w:val="32"/>
          <w:szCs w:val="32"/>
        </w:rPr>
        <w:t>30</w:t>
      </w:r>
      <w:r>
        <w:rPr>
          <w:rFonts w:ascii="楷体" w:eastAsia="楷体" w:hAnsi="楷体" w:cs="楷体" w:hint="eastAsia"/>
          <w:b/>
          <w:bCs/>
          <w:sz w:val="32"/>
          <w:szCs w:val="32"/>
        </w:rPr>
        <w:t>日）</w:t>
      </w:r>
      <w:r>
        <w:rPr>
          <w:rFonts w:ascii="仿宋_GB2312" w:eastAsia="仿宋_GB2312" w:hAnsi="仿宋_GB2312" w:cs="仿宋_GB2312" w:hint="eastAsia"/>
          <w:sz w:val="32"/>
          <w:szCs w:val="32"/>
        </w:rPr>
        <w:t>区市场监管部门配合区民政部门开展资格审核工作，按照老年人人口密度、服务能力、建设指标等最终确定参与敬老助餐服务的单位名单和数量，并报市民政局、市市场监管局备案。</w:t>
      </w:r>
      <w:r>
        <w:rPr>
          <w:rFonts w:ascii="楷体" w:eastAsia="楷体" w:hAnsi="楷体" w:cs="楷体" w:hint="eastAsia"/>
          <w:sz w:val="32"/>
          <w:szCs w:val="32"/>
        </w:rPr>
        <w:t>（责任单位：各区民政部门、区市场监管部门）</w:t>
      </w:r>
    </w:p>
    <w:p w:rsidR="009F79CC" w:rsidRDefault="009F79CC" w:rsidP="00D60977">
      <w:pPr>
        <w:pStyle w:val="NormalWeb"/>
        <w:widowControl/>
        <w:spacing w:beforeAutospacing="0" w:afterAutospacing="0"/>
        <w:ind w:firstLineChars="200" w:firstLine="31680"/>
        <w:jc w:val="both"/>
        <w:rPr>
          <w:rFonts w:ascii="楷体" w:eastAsia="楷体" w:hAnsi="楷体" w:cs="楷体"/>
          <w:sz w:val="32"/>
          <w:szCs w:val="32"/>
        </w:rPr>
      </w:pPr>
      <w:r>
        <w:rPr>
          <w:rFonts w:ascii="楷体" w:eastAsia="楷体" w:hAnsi="楷体" w:cs="楷体" w:hint="eastAsia"/>
          <w:b/>
          <w:bCs/>
          <w:sz w:val="32"/>
          <w:szCs w:val="32"/>
        </w:rPr>
        <w:t>（三）签约挂牌。（</w:t>
      </w:r>
      <w:r>
        <w:rPr>
          <w:rFonts w:ascii="楷体" w:eastAsia="楷体" w:hAnsi="楷体" w:cs="楷体"/>
          <w:b/>
          <w:bCs/>
          <w:sz w:val="32"/>
          <w:szCs w:val="32"/>
        </w:rPr>
        <w:t>3</w:t>
      </w:r>
      <w:r>
        <w:rPr>
          <w:rFonts w:ascii="楷体" w:eastAsia="楷体" w:hAnsi="楷体" w:cs="楷体" w:hint="eastAsia"/>
          <w:b/>
          <w:bCs/>
          <w:sz w:val="32"/>
          <w:szCs w:val="32"/>
        </w:rPr>
        <w:t>月</w:t>
      </w:r>
      <w:r>
        <w:rPr>
          <w:rFonts w:ascii="楷体" w:eastAsia="楷体" w:hAnsi="楷体" w:cs="楷体"/>
          <w:b/>
          <w:bCs/>
          <w:sz w:val="32"/>
          <w:szCs w:val="32"/>
        </w:rPr>
        <w:t>1</w:t>
      </w:r>
      <w:r>
        <w:rPr>
          <w:rFonts w:ascii="楷体" w:eastAsia="楷体" w:hAnsi="楷体" w:cs="楷体" w:hint="eastAsia"/>
          <w:b/>
          <w:bCs/>
          <w:sz w:val="32"/>
          <w:szCs w:val="32"/>
        </w:rPr>
        <w:t>日至</w:t>
      </w:r>
      <w:r>
        <w:rPr>
          <w:rFonts w:ascii="楷体" w:eastAsia="楷体" w:hAnsi="楷体" w:cs="楷体"/>
          <w:b/>
          <w:bCs/>
          <w:sz w:val="32"/>
          <w:szCs w:val="32"/>
        </w:rPr>
        <w:t>4</w:t>
      </w:r>
      <w:r>
        <w:rPr>
          <w:rFonts w:ascii="楷体" w:eastAsia="楷体" w:hAnsi="楷体" w:cs="楷体" w:hint="eastAsia"/>
          <w:b/>
          <w:bCs/>
          <w:sz w:val="32"/>
          <w:szCs w:val="32"/>
        </w:rPr>
        <w:t>月</w:t>
      </w:r>
      <w:r>
        <w:rPr>
          <w:rFonts w:ascii="楷体" w:eastAsia="楷体" w:hAnsi="楷体" w:cs="楷体"/>
          <w:b/>
          <w:bCs/>
          <w:sz w:val="32"/>
          <w:szCs w:val="32"/>
        </w:rPr>
        <w:t>30</w:t>
      </w:r>
      <w:r>
        <w:rPr>
          <w:rFonts w:ascii="楷体" w:eastAsia="楷体" w:hAnsi="楷体" w:cs="楷体" w:hint="eastAsia"/>
          <w:b/>
          <w:bCs/>
          <w:sz w:val="32"/>
          <w:szCs w:val="32"/>
        </w:rPr>
        <w:t>日）</w:t>
      </w:r>
      <w:r>
        <w:rPr>
          <w:rFonts w:ascii="仿宋_GB2312" w:eastAsia="仿宋_GB2312" w:hAnsi="仿宋_GB2312" w:cs="仿宋_GB2312" w:hint="eastAsia"/>
          <w:sz w:val="32"/>
          <w:szCs w:val="32"/>
        </w:rPr>
        <w:t>区民政部门组织乡镇（街道）与餐饮服务经营者签订合作协议，明确服务要求、服务内容、权利义务、退出条款、违约责任等事项，并为敬老餐厅加挂统一</w:t>
      </w:r>
      <w:r>
        <w:rPr>
          <w:rFonts w:ascii="仿宋_GB2312" w:eastAsia="仿宋_GB2312" w:hAnsi="仿宋_GB2312" w:cs="仿宋_GB2312" w:hint="eastAsia"/>
          <w:kern w:val="2"/>
          <w:sz w:val="32"/>
          <w:szCs w:val="32"/>
          <w:shd w:val="clear" w:color="auto" w:fill="FFFFFF"/>
        </w:rPr>
        <w:t>标识。</w:t>
      </w:r>
      <w:r>
        <w:rPr>
          <w:rFonts w:ascii="楷体" w:eastAsia="楷体" w:hAnsi="楷体" w:cs="楷体" w:hint="eastAsia"/>
          <w:sz w:val="32"/>
          <w:szCs w:val="32"/>
        </w:rPr>
        <w:t>（责任单位：各区民政部门）</w:t>
      </w:r>
    </w:p>
    <w:p w:rsidR="009F79CC" w:rsidRDefault="009F79CC" w:rsidP="00D60977">
      <w:pPr>
        <w:pStyle w:val="NormalWeb"/>
        <w:widowControl/>
        <w:spacing w:beforeAutospacing="0" w:afterAutospacing="0"/>
        <w:ind w:firstLineChars="200" w:firstLine="31680"/>
        <w:jc w:val="both"/>
        <w:rPr>
          <w:rFonts w:ascii="楷体" w:eastAsia="楷体" w:hAnsi="楷体" w:cs="楷体"/>
          <w:sz w:val="32"/>
          <w:szCs w:val="32"/>
        </w:rPr>
      </w:pPr>
      <w:r>
        <w:rPr>
          <w:rFonts w:ascii="楷体" w:eastAsia="楷体" w:hAnsi="楷体" w:cs="楷体" w:hint="eastAsia"/>
          <w:b/>
          <w:bCs/>
          <w:sz w:val="32"/>
          <w:szCs w:val="32"/>
        </w:rPr>
        <w:t>（四）评估奖补。（</w:t>
      </w:r>
      <w:r>
        <w:rPr>
          <w:rFonts w:ascii="楷体" w:eastAsia="楷体" w:hAnsi="楷体" w:cs="楷体"/>
          <w:b/>
          <w:bCs/>
          <w:sz w:val="32"/>
          <w:szCs w:val="32"/>
        </w:rPr>
        <w:t>5</w:t>
      </w:r>
      <w:r>
        <w:rPr>
          <w:rFonts w:ascii="楷体" w:eastAsia="楷体" w:hAnsi="楷体" w:cs="楷体" w:hint="eastAsia"/>
          <w:b/>
          <w:bCs/>
          <w:sz w:val="32"/>
          <w:szCs w:val="32"/>
        </w:rPr>
        <w:t>月</w:t>
      </w:r>
      <w:r>
        <w:rPr>
          <w:rFonts w:ascii="楷体" w:eastAsia="楷体" w:hAnsi="楷体" w:cs="楷体"/>
          <w:b/>
          <w:bCs/>
          <w:sz w:val="32"/>
          <w:szCs w:val="32"/>
        </w:rPr>
        <w:t>1</w:t>
      </w:r>
      <w:r>
        <w:rPr>
          <w:rFonts w:ascii="楷体" w:eastAsia="楷体" w:hAnsi="楷体" w:cs="楷体" w:hint="eastAsia"/>
          <w:b/>
          <w:bCs/>
          <w:sz w:val="32"/>
          <w:szCs w:val="32"/>
        </w:rPr>
        <w:t>日至</w:t>
      </w:r>
      <w:r>
        <w:rPr>
          <w:rFonts w:ascii="楷体" w:eastAsia="楷体" w:hAnsi="楷体" w:cs="楷体"/>
          <w:b/>
          <w:bCs/>
          <w:sz w:val="32"/>
          <w:szCs w:val="32"/>
        </w:rPr>
        <w:t>12</w:t>
      </w:r>
      <w:r>
        <w:rPr>
          <w:rFonts w:ascii="楷体" w:eastAsia="楷体" w:hAnsi="楷体" w:cs="楷体" w:hint="eastAsia"/>
          <w:b/>
          <w:bCs/>
          <w:sz w:val="32"/>
          <w:szCs w:val="32"/>
        </w:rPr>
        <w:t>月</w:t>
      </w:r>
      <w:r>
        <w:rPr>
          <w:rFonts w:ascii="楷体" w:eastAsia="楷体" w:hAnsi="楷体" w:cs="楷体"/>
          <w:b/>
          <w:bCs/>
          <w:sz w:val="32"/>
          <w:szCs w:val="32"/>
        </w:rPr>
        <w:t>31</w:t>
      </w:r>
      <w:r>
        <w:rPr>
          <w:rFonts w:ascii="楷体" w:eastAsia="楷体" w:hAnsi="楷体" w:cs="楷体" w:hint="eastAsia"/>
          <w:b/>
          <w:bCs/>
          <w:sz w:val="32"/>
          <w:szCs w:val="32"/>
        </w:rPr>
        <w:t>日）</w:t>
      </w:r>
      <w:r>
        <w:rPr>
          <w:rFonts w:ascii="仿宋_GB2312" w:eastAsia="仿宋_GB2312" w:hAnsi="仿宋_GB2312" w:cs="仿宋_GB2312" w:hint="eastAsia"/>
          <w:sz w:val="32"/>
          <w:szCs w:val="32"/>
        </w:rPr>
        <w:t>区级民政部门跟踪掌握敬老餐厅服务人次、服务满意度、安全生产等情况，组织实施综合考核评估，依据评估结果向各敬老餐厅分配发放相应补助资金。</w:t>
      </w:r>
      <w:r>
        <w:rPr>
          <w:rFonts w:ascii="楷体" w:eastAsia="楷体" w:hAnsi="楷体" w:cs="楷体" w:hint="eastAsia"/>
          <w:sz w:val="32"/>
          <w:szCs w:val="32"/>
        </w:rPr>
        <w:t>（责任单位：各区民政部门、区财政部门）</w:t>
      </w:r>
    </w:p>
    <w:p w:rsidR="009F79CC" w:rsidRDefault="009F79CC" w:rsidP="00D60977">
      <w:pPr>
        <w:pStyle w:val="NormalWeb"/>
        <w:widowControl/>
        <w:spacing w:beforeAutospacing="0" w:afterAutospacing="0"/>
        <w:ind w:firstLineChars="200" w:firstLine="31680"/>
        <w:rPr>
          <w:rFonts w:ascii="黑体" w:eastAsia="黑体" w:hAnsi="黑体" w:cs="黑体"/>
          <w:sz w:val="32"/>
          <w:szCs w:val="32"/>
        </w:rPr>
      </w:pPr>
      <w:r>
        <w:rPr>
          <w:rFonts w:ascii="黑体" w:eastAsia="黑体" w:hAnsi="黑体" w:cs="黑体" w:hint="eastAsia"/>
          <w:sz w:val="32"/>
          <w:szCs w:val="32"/>
        </w:rPr>
        <w:t>四、有关要求</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楷体" w:eastAsia="楷体" w:hAnsi="楷体" w:cs="楷体" w:hint="eastAsia"/>
          <w:b/>
          <w:bCs/>
          <w:sz w:val="32"/>
          <w:szCs w:val="32"/>
        </w:rPr>
        <w:t>（一）加强组织领导。</w:t>
      </w:r>
      <w:r>
        <w:rPr>
          <w:rFonts w:ascii="仿宋_GB2312" w:eastAsia="仿宋_GB2312" w:hAnsi="仿宋_GB2312" w:cs="仿宋_GB2312" w:hint="eastAsia"/>
          <w:kern w:val="2"/>
          <w:sz w:val="32"/>
          <w:szCs w:val="32"/>
          <w:shd w:val="clear" w:color="auto" w:fill="FFFFFF"/>
        </w:rPr>
        <w:t>敬老助餐工作是一项兼具公益性和市场性的系统工程，并已纳入我市民政工作目标责任制考核范畴，各区民政部门要强化和压实主体责任，确保敬老助餐服务真正取得实效。</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楷体" w:eastAsia="楷体" w:hAnsi="楷体" w:cs="楷体" w:hint="eastAsia"/>
          <w:b/>
          <w:bCs/>
          <w:sz w:val="32"/>
          <w:szCs w:val="32"/>
        </w:rPr>
        <w:t>（二）强化部门协调。</w:t>
      </w:r>
      <w:r>
        <w:rPr>
          <w:rFonts w:ascii="仿宋_GB2312" w:eastAsia="仿宋_GB2312" w:hAnsi="仿宋_GB2312" w:cs="仿宋_GB2312" w:hint="eastAsia"/>
          <w:sz w:val="32"/>
          <w:szCs w:val="32"/>
        </w:rPr>
        <w:t>各区民政部门要依托养老服务联席会议机制，协调做好敬老助餐服务体系建设的统筹规划和行业监管等工作，区市场监管部门要加强养敬助餐服务的食品安全日常监管工作，区财政部门要强化补助资金拨付和监管工作。</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楷体" w:eastAsia="楷体" w:hAnsi="楷体" w:cs="楷体" w:hint="eastAsia"/>
          <w:b/>
          <w:bCs/>
          <w:sz w:val="32"/>
          <w:szCs w:val="32"/>
        </w:rPr>
        <w:t>（三）倡导志愿服务。</w:t>
      </w:r>
      <w:r>
        <w:rPr>
          <w:rFonts w:ascii="仿宋_GB2312" w:eastAsia="仿宋_GB2312" w:hAnsi="仿宋_GB2312" w:cs="仿宋_GB2312" w:hint="eastAsia"/>
          <w:sz w:val="32"/>
          <w:szCs w:val="32"/>
        </w:rPr>
        <w:t>各区民政部门要积极引导慈善公益组织、志愿者组织和社区社会组织参与敬老助餐志愿服务，倡导社区工作者、小区物业人员等志愿者，为行动不便、家中确实无人取餐的老年人提供无偿送餐服务。</w:t>
      </w:r>
    </w:p>
    <w:p w:rsidR="009F79CC" w:rsidRDefault="009F79CC" w:rsidP="00D60977">
      <w:pPr>
        <w:pStyle w:val="NormalWeb"/>
        <w:widowControl/>
        <w:spacing w:beforeAutospacing="0" w:afterAutospacing="0"/>
        <w:ind w:firstLineChars="200" w:firstLine="31680"/>
        <w:jc w:val="both"/>
        <w:rPr>
          <w:rFonts w:ascii="仿宋_GB2312" w:eastAsia="仿宋_GB2312" w:hAnsi="仿宋_GB2312" w:cs="仿宋_GB2312"/>
          <w:sz w:val="32"/>
          <w:szCs w:val="32"/>
        </w:rPr>
      </w:pPr>
      <w:r>
        <w:rPr>
          <w:rFonts w:ascii="楷体" w:eastAsia="楷体" w:hAnsi="楷体" w:cs="楷体" w:hint="eastAsia"/>
          <w:b/>
          <w:bCs/>
          <w:sz w:val="32"/>
          <w:szCs w:val="32"/>
        </w:rPr>
        <w:t>（四）加强监督管理。</w:t>
      </w:r>
      <w:r>
        <w:rPr>
          <w:rFonts w:ascii="仿宋_GB2312" w:eastAsia="仿宋_GB2312" w:hAnsi="仿宋_GB2312" w:cs="仿宋_GB2312" w:hint="eastAsia"/>
          <w:sz w:val="32"/>
          <w:szCs w:val="32"/>
          <w:shd w:val="clear" w:color="auto" w:fill="FFFFFF"/>
        </w:rPr>
        <w:t>各区民政部门要加强对敬老餐厅服务质量和运营秩序监管，实行统一台账管理，畅通投诉举报渠道，对于投诉率较高、餐饮质量较差的敬老餐厅加大检查力度，</w:t>
      </w:r>
      <w:r>
        <w:rPr>
          <w:rFonts w:ascii="仿宋_GB2312" w:eastAsia="仿宋_GB2312" w:hAnsi="仿宋_GB2312" w:cs="仿宋_GB2312" w:hint="eastAsia"/>
          <w:kern w:val="2"/>
          <w:sz w:val="32"/>
          <w:szCs w:val="32"/>
          <w:shd w:val="clear" w:color="auto" w:fill="FFFFFF"/>
        </w:rPr>
        <w:t>对</w:t>
      </w:r>
      <w:r>
        <w:rPr>
          <w:rFonts w:ascii="仿宋_GB2312" w:eastAsia="仿宋_GB2312" w:hAnsi="仿宋_GB2312" w:cs="仿宋_GB2312" w:hint="eastAsia"/>
          <w:sz w:val="32"/>
          <w:szCs w:val="32"/>
        </w:rPr>
        <w:t>于</w:t>
      </w:r>
      <w:r>
        <w:rPr>
          <w:rFonts w:ascii="仿宋_GB2312" w:eastAsia="仿宋_GB2312" w:hAnsi="仿宋_GB2312" w:cs="仿宋_GB2312" w:hint="eastAsia"/>
          <w:kern w:val="2"/>
          <w:sz w:val="32"/>
          <w:szCs w:val="32"/>
          <w:shd w:val="clear" w:color="auto" w:fill="FFFFFF"/>
        </w:rPr>
        <w:t>编报虚假信息、套取政府补助资金的取消敬老餐厅资格。</w:t>
      </w:r>
    </w:p>
    <w:p w:rsidR="009F79CC" w:rsidRDefault="009F79CC" w:rsidP="00D60977">
      <w:pPr>
        <w:pStyle w:val="NormalWeb"/>
        <w:widowControl/>
        <w:spacing w:beforeAutospacing="0" w:afterAutospacing="0"/>
        <w:ind w:firstLineChars="200" w:firstLine="31680"/>
        <w:rPr>
          <w:rFonts w:ascii="仿宋_GB2312" w:eastAsia="仿宋_GB2312" w:hAnsi="仿宋_GB2312" w:cs="仿宋_GB2312"/>
          <w:sz w:val="32"/>
          <w:szCs w:val="32"/>
        </w:rPr>
      </w:pPr>
      <w:r>
        <w:rPr>
          <w:rFonts w:ascii="楷体" w:eastAsia="楷体" w:hAnsi="楷体" w:cs="楷体" w:hint="eastAsia"/>
          <w:b/>
          <w:bCs/>
          <w:sz w:val="32"/>
          <w:szCs w:val="32"/>
        </w:rPr>
        <w:t>（五）加大政策宣传。</w:t>
      </w:r>
      <w:r>
        <w:rPr>
          <w:rFonts w:ascii="仿宋_GB2312" w:eastAsia="仿宋_GB2312" w:hAnsi="仿宋_GB2312" w:cs="仿宋_GB2312" w:hint="eastAsia"/>
          <w:sz w:val="32"/>
          <w:szCs w:val="32"/>
        </w:rPr>
        <w:t>各区民政部门要充分利用多元化宣传方式和渠道，大力宣传敬老助餐的意义，调动社会主体参与的积极性，同时加大敬老助餐服务相关政策解读和宣传，提升社会知晓度和参与度，促进敬老助餐服务体系建设发展。</w:t>
      </w:r>
    </w:p>
    <w:p w:rsidR="009F79CC" w:rsidRDefault="009F79CC">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各县（市）民政部门可结合本地实际，参照本方案自行开展敬老助餐工作。</w:t>
      </w:r>
    </w:p>
    <w:p w:rsidR="009F79CC" w:rsidRDefault="009F79CC" w:rsidP="00D60977">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社会合作敬老餐厅申报表</w:t>
      </w:r>
    </w:p>
    <w:p w:rsidR="009F79CC" w:rsidRDefault="009F79CC" w:rsidP="00D60977">
      <w:pPr>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长春市敬老餐厅名称和标识标准</w:t>
      </w:r>
    </w:p>
    <w:p w:rsidR="009F79CC" w:rsidRDefault="009F79CC" w:rsidP="00D60977">
      <w:pPr>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敬老餐厅视觉识别系统手册</w:t>
      </w: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rsidP="00D60977">
      <w:pPr>
        <w:ind w:firstLineChars="200" w:firstLine="31680"/>
        <w:rPr>
          <w:rFonts w:ascii="仿宋_GB2312" w:eastAsia="仿宋_GB2312" w:hAnsi="仿宋_GB2312" w:cs="仿宋_GB2312"/>
          <w:sz w:val="32"/>
          <w:szCs w:val="32"/>
        </w:rPr>
      </w:pPr>
    </w:p>
    <w:p w:rsidR="009F79CC" w:rsidRDefault="009F79CC">
      <w:pPr>
        <w:rPr>
          <w:rFonts w:ascii="楷体" w:eastAsia="楷体" w:hAnsi="楷体" w:cs="楷体"/>
          <w:sz w:val="32"/>
          <w:szCs w:val="32"/>
        </w:rPr>
      </w:pPr>
      <w:r>
        <w:rPr>
          <w:rFonts w:ascii="楷体" w:eastAsia="楷体" w:hAnsi="楷体" w:cs="楷体" w:hint="eastAsia"/>
          <w:sz w:val="32"/>
          <w:szCs w:val="32"/>
        </w:rPr>
        <w:t>附件</w:t>
      </w:r>
      <w:r>
        <w:rPr>
          <w:rFonts w:ascii="楷体" w:eastAsia="楷体" w:hAnsi="楷体" w:cs="楷体"/>
          <w:sz w:val="32"/>
          <w:szCs w:val="32"/>
        </w:rPr>
        <w:t>1</w:t>
      </w:r>
      <w:r>
        <w:rPr>
          <w:rFonts w:ascii="楷体" w:eastAsia="楷体" w:hAnsi="楷体" w:cs="楷体" w:hint="eastAsia"/>
          <w:sz w:val="32"/>
          <w:szCs w:val="32"/>
        </w:rPr>
        <w:t>：</w:t>
      </w:r>
    </w:p>
    <w:p w:rsidR="009F79CC" w:rsidRDefault="009F79CC">
      <w:pPr>
        <w:jc w:val="center"/>
        <w:rPr>
          <w:rFonts w:ascii="宋体" w:cs="宋体"/>
          <w:b/>
          <w:bCs/>
          <w:sz w:val="44"/>
          <w:szCs w:val="44"/>
        </w:rPr>
      </w:pPr>
      <w:r>
        <w:rPr>
          <w:rFonts w:ascii="宋体" w:hAnsi="宋体" w:cs="宋体" w:hint="eastAsia"/>
          <w:b/>
          <w:bCs/>
          <w:sz w:val="44"/>
          <w:szCs w:val="44"/>
        </w:rPr>
        <w:t>社会合作敬老餐厅申报表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0"/>
        <w:gridCol w:w="2473"/>
        <w:gridCol w:w="1764"/>
        <w:gridCol w:w="2605"/>
      </w:tblGrid>
      <w:tr w:rsidR="009F79CC" w:rsidRPr="002F5843" w:rsidTr="002F5843">
        <w:tc>
          <w:tcPr>
            <w:tcW w:w="8522" w:type="dxa"/>
            <w:gridSpan w:val="4"/>
          </w:tcPr>
          <w:p w:rsidR="009F79CC" w:rsidRPr="002F5843" w:rsidRDefault="009F79CC" w:rsidP="002F5843">
            <w:pPr>
              <w:jc w:val="center"/>
              <w:rPr>
                <w:rFonts w:ascii="黑体" w:eastAsia="黑体" w:hAnsi="黑体" w:cs="黑体"/>
                <w:sz w:val="30"/>
                <w:szCs w:val="30"/>
              </w:rPr>
            </w:pPr>
            <w:r w:rsidRPr="002F5843">
              <w:rPr>
                <w:rFonts w:ascii="黑体" w:eastAsia="黑体" w:hAnsi="黑体" w:cs="黑体" w:hint="eastAsia"/>
                <w:sz w:val="30"/>
                <w:szCs w:val="30"/>
              </w:rPr>
              <w:t>申报单位基本信息</w:t>
            </w:r>
          </w:p>
        </w:tc>
      </w:tr>
      <w:tr w:rsidR="009F79CC" w:rsidRPr="002F5843" w:rsidTr="002F5843">
        <w:tc>
          <w:tcPr>
            <w:tcW w:w="1680" w:type="dxa"/>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名称</w:t>
            </w:r>
          </w:p>
        </w:tc>
        <w:tc>
          <w:tcPr>
            <w:tcW w:w="2473" w:type="dxa"/>
          </w:tcPr>
          <w:p w:rsidR="009F79CC" w:rsidRPr="002F5843" w:rsidRDefault="009F79CC" w:rsidP="002F5843">
            <w:pPr>
              <w:jc w:val="center"/>
              <w:rPr>
                <w:rFonts w:ascii="仿宋" w:eastAsia="仿宋" w:hAnsi="仿宋" w:cs="仿宋"/>
                <w:sz w:val="30"/>
                <w:szCs w:val="30"/>
              </w:rPr>
            </w:pPr>
          </w:p>
        </w:tc>
        <w:tc>
          <w:tcPr>
            <w:tcW w:w="1764" w:type="dxa"/>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法定代表人</w:t>
            </w:r>
          </w:p>
        </w:tc>
        <w:tc>
          <w:tcPr>
            <w:tcW w:w="2605" w:type="dxa"/>
          </w:tcPr>
          <w:p w:rsidR="009F79CC" w:rsidRPr="002F5843" w:rsidRDefault="009F79CC" w:rsidP="002F5843">
            <w:pPr>
              <w:jc w:val="center"/>
              <w:rPr>
                <w:rFonts w:ascii="仿宋" w:eastAsia="仿宋" w:hAnsi="仿宋" w:cs="仿宋"/>
                <w:sz w:val="30"/>
                <w:szCs w:val="30"/>
              </w:rPr>
            </w:pPr>
          </w:p>
        </w:tc>
      </w:tr>
      <w:tr w:rsidR="009F79CC" w:rsidRPr="002F5843" w:rsidTr="002F5843">
        <w:tc>
          <w:tcPr>
            <w:tcW w:w="4153" w:type="dxa"/>
            <w:gridSpan w:val="2"/>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住所</w:t>
            </w:r>
          </w:p>
        </w:tc>
        <w:tc>
          <w:tcPr>
            <w:tcW w:w="4369" w:type="dxa"/>
            <w:gridSpan w:val="2"/>
          </w:tcPr>
          <w:p w:rsidR="009F79CC" w:rsidRPr="002F5843" w:rsidRDefault="009F79CC" w:rsidP="002F5843">
            <w:pPr>
              <w:jc w:val="center"/>
              <w:rPr>
                <w:rFonts w:ascii="仿宋" w:eastAsia="仿宋" w:hAnsi="仿宋" w:cs="仿宋"/>
                <w:sz w:val="30"/>
                <w:szCs w:val="30"/>
              </w:rPr>
            </w:pPr>
          </w:p>
        </w:tc>
      </w:tr>
      <w:tr w:rsidR="009F79CC" w:rsidRPr="002F5843" w:rsidTr="002F5843">
        <w:tc>
          <w:tcPr>
            <w:tcW w:w="4153" w:type="dxa"/>
            <w:gridSpan w:val="2"/>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统一社会信用代码</w:t>
            </w:r>
          </w:p>
        </w:tc>
        <w:tc>
          <w:tcPr>
            <w:tcW w:w="4369" w:type="dxa"/>
            <w:gridSpan w:val="2"/>
          </w:tcPr>
          <w:p w:rsidR="009F79CC" w:rsidRPr="002F5843" w:rsidRDefault="009F79CC" w:rsidP="002F5843">
            <w:pPr>
              <w:jc w:val="center"/>
              <w:rPr>
                <w:rFonts w:ascii="仿宋" w:eastAsia="仿宋" w:hAnsi="仿宋" w:cs="仿宋"/>
                <w:sz w:val="30"/>
                <w:szCs w:val="30"/>
              </w:rPr>
            </w:pPr>
          </w:p>
        </w:tc>
      </w:tr>
      <w:tr w:rsidR="009F79CC" w:rsidRPr="002F5843" w:rsidTr="002F5843">
        <w:tc>
          <w:tcPr>
            <w:tcW w:w="1680" w:type="dxa"/>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联系人</w:t>
            </w:r>
          </w:p>
        </w:tc>
        <w:tc>
          <w:tcPr>
            <w:tcW w:w="2473" w:type="dxa"/>
          </w:tcPr>
          <w:p w:rsidR="009F79CC" w:rsidRPr="002F5843" w:rsidRDefault="009F79CC" w:rsidP="002F5843">
            <w:pPr>
              <w:jc w:val="center"/>
              <w:rPr>
                <w:rFonts w:ascii="仿宋" w:eastAsia="仿宋" w:hAnsi="仿宋" w:cs="仿宋"/>
                <w:sz w:val="30"/>
                <w:szCs w:val="30"/>
              </w:rPr>
            </w:pPr>
          </w:p>
        </w:tc>
        <w:tc>
          <w:tcPr>
            <w:tcW w:w="1764" w:type="dxa"/>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联系方式</w:t>
            </w:r>
          </w:p>
        </w:tc>
        <w:tc>
          <w:tcPr>
            <w:tcW w:w="2605" w:type="dxa"/>
          </w:tcPr>
          <w:p w:rsidR="009F79CC" w:rsidRPr="002F5843" w:rsidRDefault="009F79CC" w:rsidP="002F5843">
            <w:pPr>
              <w:jc w:val="center"/>
              <w:rPr>
                <w:rFonts w:ascii="仿宋" w:eastAsia="仿宋" w:hAnsi="仿宋" w:cs="仿宋"/>
                <w:sz w:val="30"/>
                <w:szCs w:val="30"/>
              </w:rPr>
            </w:pPr>
          </w:p>
        </w:tc>
      </w:tr>
      <w:tr w:rsidR="009F79CC" w:rsidRPr="002F5843" w:rsidTr="002F5843">
        <w:tc>
          <w:tcPr>
            <w:tcW w:w="8522" w:type="dxa"/>
            <w:gridSpan w:val="4"/>
          </w:tcPr>
          <w:p w:rsidR="009F79CC" w:rsidRPr="002F5843" w:rsidRDefault="009F79CC" w:rsidP="002F5843">
            <w:pPr>
              <w:jc w:val="center"/>
              <w:rPr>
                <w:rFonts w:ascii="黑体" w:eastAsia="黑体" w:hAnsi="黑体" w:cs="黑体"/>
                <w:sz w:val="30"/>
                <w:szCs w:val="30"/>
              </w:rPr>
            </w:pPr>
            <w:r w:rsidRPr="002F5843">
              <w:rPr>
                <w:rFonts w:ascii="黑体" w:eastAsia="黑体" w:hAnsi="黑体" w:cs="黑体" w:hint="eastAsia"/>
                <w:sz w:val="30"/>
                <w:szCs w:val="30"/>
              </w:rPr>
              <w:t>申报场所基本情况</w:t>
            </w:r>
          </w:p>
        </w:tc>
      </w:tr>
      <w:tr w:rsidR="009F79CC" w:rsidRPr="002F5843" w:rsidTr="002F5843">
        <w:tc>
          <w:tcPr>
            <w:tcW w:w="1680" w:type="dxa"/>
          </w:tcPr>
          <w:p w:rsidR="009F79CC" w:rsidRPr="002F5843" w:rsidRDefault="009F79CC">
            <w:pPr>
              <w:rPr>
                <w:rFonts w:ascii="仿宋" w:eastAsia="仿宋" w:hAnsi="仿宋" w:cs="仿宋"/>
                <w:sz w:val="30"/>
                <w:szCs w:val="30"/>
              </w:rPr>
            </w:pPr>
            <w:r w:rsidRPr="002F5843">
              <w:rPr>
                <w:rFonts w:ascii="仿宋" w:eastAsia="仿宋" w:hAnsi="仿宋" w:cs="仿宋" w:hint="eastAsia"/>
                <w:sz w:val="30"/>
                <w:szCs w:val="30"/>
              </w:rPr>
              <w:t>集中就餐区域所在楼层</w:t>
            </w:r>
          </w:p>
        </w:tc>
        <w:tc>
          <w:tcPr>
            <w:tcW w:w="2473" w:type="dxa"/>
          </w:tcPr>
          <w:p w:rsidR="009F79CC" w:rsidRPr="002F5843" w:rsidRDefault="009F79CC" w:rsidP="002F5843">
            <w:pPr>
              <w:jc w:val="center"/>
              <w:rPr>
                <w:rFonts w:ascii="仿宋" w:eastAsia="仿宋" w:hAnsi="仿宋" w:cs="仿宋"/>
                <w:sz w:val="30"/>
                <w:szCs w:val="30"/>
              </w:rPr>
            </w:pPr>
          </w:p>
        </w:tc>
        <w:tc>
          <w:tcPr>
            <w:tcW w:w="1764" w:type="dxa"/>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集中就餐区域使用面积</w:t>
            </w:r>
          </w:p>
        </w:tc>
        <w:tc>
          <w:tcPr>
            <w:tcW w:w="2605" w:type="dxa"/>
            <w:vAlign w:val="center"/>
          </w:tcPr>
          <w:p w:rsidR="009F79CC" w:rsidRPr="002F5843" w:rsidRDefault="009F79CC" w:rsidP="002F5843">
            <w:pPr>
              <w:jc w:val="center"/>
              <w:rPr>
                <w:rFonts w:ascii="仿宋" w:eastAsia="仿宋" w:hAnsi="仿宋" w:cs="仿宋"/>
                <w:sz w:val="24"/>
                <w:u w:val="single"/>
              </w:rPr>
            </w:pPr>
            <w:r w:rsidRPr="002F5843">
              <w:rPr>
                <w:rFonts w:ascii="仿宋" w:eastAsia="仿宋" w:hAnsi="仿宋" w:cs="仿宋"/>
                <w:sz w:val="24"/>
                <w:u w:val="single"/>
              </w:rPr>
              <w:t xml:space="preserve">           </w:t>
            </w:r>
            <w:r w:rsidRPr="002F5843">
              <w:rPr>
                <w:rFonts w:ascii="仿宋" w:eastAsia="仿宋" w:hAnsi="仿宋" w:cs="仿宋" w:hint="eastAsia"/>
                <w:sz w:val="24"/>
              </w:rPr>
              <w:t>㎡</w:t>
            </w:r>
            <w:r w:rsidRPr="002F5843">
              <w:rPr>
                <w:rFonts w:ascii="仿宋" w:eastAsia="仿宋" w:hAnsi="仿宋" w:cs="仿宋"/>
                <w:sz w:val="24"/>
              </w:rPr>
              <w:t xml:space="preserve"> </w:t>
            </w:r>
            <w:r w:rsidRPr="002F5843">
              <w:rPr>
                <w:rFonts w:ascii="仿宋" w:eastAsia="仿宋" w:hAnsi="仿宋" w:cs="仿宋" w:hint="eastAsia"/>
                <w:sz w:val="24"/>
              </w:rPr>
              <w:t>（不应小于</w:t>
            </w:r>
            <w:r w:rsidRPr="002F5843">
              <w:rPr>
                <w:rFonts w:ascii="仿宋" w:eastAsia="仿宋" w:hAnsi="仿宋" w:cs="仿宋"/>
                <w:sz w:val="24"/>
              </w:rPr>
              <w:t>25</w:t>
            </w:r>
            <w:r w:rsidRPr="002F5843">
              <w:rPr>
                <w:rFonts w:ascii="仿宋" w:eastAsia="仿宋" w:hAnsi="仿宋" w:cs="仿宋" w:hint="eastAsia"/>
                <w:sz w:val="24"/>
              </w:rPr>
              <w:t>㎡）；</w:t>
            </w:r>
          </w:p>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24"/>
              </w:rPr>
              <w:t>（是</w:t>
            </w:r>
            <w:r w:rsidRPr="002F5843">
              <w:rPr>
                <w:rFonts w:ascii="仿宋" w:eastAsia="仿宋" w:hAnsi="仿宋" w:cs="仿宋"/>
                <w:sz w:val="24"/>
              </w:rPr>
              <w:t>/</w:t>
            </w:r>
            <w:r w:rsidRPr="002F5843">
              <w:rPr>
                <w:rFonts w:ascii="仿宋" w:eastAsia="仿宋" w:hAnsi="仿宋" w:cs="仿宋" w:hint="eastAsia"/>
                <w:sz w:val="24"/>
              </w:rPr>
              <w:t>否）能够同时容纳</w:t>
            </w:r>
            <w:r w:rsidRPr="002F5843">
              <w:rPr>
                <w:rFonts w:ascii="仿宋" w:eastAsia="仿宋" w:hAnsi="仿宋" w:cs="仿宋"/>
                <w:sz w:val="24"/>
              </w:rPr>
              <w:t>10</w:t>
            </w:r>
            <w:r w:rsidRPr="002F5843">
              <w:rPr>
                <w:rFonts w:ascii="仿宋" w:eastAsia="仿宋" w:hAnsi="仿宋" w:cs="仿宋" w:hint="eastAsia"/>
                <w:sz w:val="24"/>
              </w:rPr>
              <w:t>名以上老年人同时就餐</w:t>
            </w:r>
          </w:p>
        </w:tc>
      </w:tr>
      <w:tr w:rsidR="009F79CC" w:rsidRPr="002F5843" w:rsidTr="002F5843">
        <w:trPr>
          <w:trHeight w:val="809"/>
        </w:trPr>
        <w:tc>
          <w:tcPr>
            <w:tcW w:w="4153" w:type="dxa"/>
            <w:gridSpan w:val="2"/>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工作人员配备情况</w:t>
            </w:r>
          </w:p>
        </w:tc>
        <w:tc>
          <w:tcPr>
            <w:tcW w:w="4369" w:type="dxa"/>
            <w:gridSpan w:val="2"/>
          </w:tcPr>
          <w:p w:rsidR="009F79CC" w:rsidRPr="002F5843" w:rsidRDefault="009F79CC">
            <w:pPr>
              <w:rPr>
                <w:rFonts w:ascii="仿宋" w:eastAsia="仿宋" w:hAnsi="仿宋" w:cs="仿宋"/>
                <w:sz w:val="30"/>
                <w:szCs w:val="30"/>
              </w:rPr>
            </w:pPr>
            <w:r w:rsidRPr="002F5843">
              <w:rPr>
                <w:rFonts w:ascii="仿宋" w:eastAsia="仿宋" w:hAnsi="仿宋" w:cs="仿宋" w:hint="eastAsia"/>
                <w:sz w:val="24"/>
              </w:rPr>
              <w:t>示例：厨师几名，服务员几名</w:t>
            </w:r>
          </w:p>
        </w:tc>
      </w:tr>
      <w:tr w:rsidR="009F79CC" w:rsidRPr="002F5843" w:rsidTr="002F5843">
        <w:trPr>
          <w:trHeight w:val="974"/>
        </w:trPr>
        <w:tc>
          <w:tcPr>
            <w:tcW w:w="4153" w:type="dxa"/>
            <w:gridSpan w:val="2"/>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适老化设施设备配备情况</w:t>
            </w:r>
          </w:p>
        </w:tc>
        <w:tc>
          <w:tcPr>
            <w:tcW w:w="4369" w:type="dxa"/>
            <w:gridSpan w:val="2"/>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24"/>
              </w:rPr>
              <w:t>示例：出入口是否有坡道，卫生间是否有扶手，非一楼是否有电梯</w:t>
            </w:r>
          </w:p>
        </w:tc>
      </w:tr>
      <w:tr w:rsidR="009F79CC" w:rsidRPr="002F5843" w:rsidTr="002F5843">
        <w:tc>
          <w:tcPr>
            <w:tcW w:w="8522" w:type="dxa"/>
            <w:gridSpan w:val="4"/>
          </w:tcPr>
          <w:p w:rsidR="009F79CC" w:rsidRPr="002F5843" w:rsidRDefault="009F79CC" w:rsidP="002F5843">
            <w:pPr>
              <w:jc w:val="center"/>
              <w:rPr>
                <w:rFonts w:ascii="黑体" w:eastAsia="黑体" w:hAnsi="黑体" w:cs="黑体"/>
                <w:sz w:val="30"/>
                <w:szCs w:val="30"/>
              </w:rPr>
            </w:pPr>
            <w:r w:rsidRPr="002F5843">
              <w:rPr>
                <w:rFonts w:ascii="黑体" w:eastAsia="黑体" w:hAnsi="黑体" w:cs="黑体" w:hint="eastAsia"/>
                <w:sz w:val="30"/>
                <w:szCs w:val="30"/>
              </w:rPr>
              <w:t>申报场所资质及信用情况</w:t>
            </w:r>
          </w:p>
        </w:tc>
      </w:tr>
      <w:tr w:rsidR="009F79CC" w:rsidRPr="002F5843" w:rsidTr="002F5843">
        <w:tc>
          <w:tcPr>
            <w:tcW w:w="4153" w:type="dxa"/>
            <w:gridSpan w:val="2"/>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食品经营许可证、从业人员健康证、食品安全管理、安全承诺书公示情况</w:t>
            </w:r>
          </w:p>
        </w:tc>
        <w:tc>
          <w:tcPr>
            <w:tcW w:w="4369" w:type="dxa"/>
            <w:gridSpan w:val="2"/>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示例：已在营业场所显著位置公示</w:t>
            </w:r>
          </w:p>
        </w:tc>
      </w:tr>
      <w:tr w:rsidR="009F79CC" w:rsidRPr="002F5843" w:rsidTr="002F5843">
        <w:tc>
          <w:tcPr>
            <w:tcW w:w="4153" w:type="dxa"/>
            <w:gridSpan w:val="2"/>
          </w:tcPr>
          <w:p w:rsidR="009F79CC" w:rsidRPr="002F5843" w:rsidRDefault="009F79CC">
            <w:pPr>
              <w:rPr>
                <w:rFonts w:ascii="仿宋" w:eastAsia="仿宋" w:hAnsi="仿宋" w:cs="仿宋"/>
                <w:sz w:val="30"/>
                <w:szCs w:val="30"/>
              </w:rPr>
            </w:pPr>
            <w:r w:rsidRPr="002F5843">
              <w:rPr>
                <w:rFonts w:ascii="仿宋" w:eastAsia="仿宋" w:hAnsi="仿宋" w:cs="仿宋" w:hint="eastAsia"/>
                <w:sz w:val="30"/>
                <w:szCs w:val="30"/>
              </w:rPr>
              <w:t>“互联网</w:t>
            </w:r>
            <w:r w:rsidRPr="002F5843">
              <w:rPr>
                <w:rFonts w:ascii="仿宋" w:eastAsia="仿宋" w:hAnsi="仿宋" w:cs="仿宋"/>
                <w:sz w:val="30"/>
                <w:szCs w:val="30"/>
              </w:rPr>
              <w:t>+</w:t>
            </w:r>
            <w:r w:rsidRPr="002F5843">
              <w:rPr>
                <w:rFonts w:ascii="仿宋" w:eastAsia="仿宋" w:hAnsi="仿宋" w:cs="仿宋" w:hint="eastAsia"/>
                <w:sz w:val="30"/>
                <w:szCs w:val="30"/>
              </w:rPr>
              <w:t>明厨亮灶”配备情况</w:t>
            </w:r>
          </w:p>
        </w:tc>
        <w:tc>
          <w:tcPr>
            <w:tcW w:w="4369" w:type="dxa"/>
            <w:gridSpan w:val="2"/>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是</w:t>
            </w:r>
            <w:r w:rsidRPr="002F5843">
              <w:rPr>
                <w:rFonts w:ascii="仿宋" w:eastAsia="仿宋" w:hAnsi="仿宋" w:cs="仿宋"/>
                <w:sz w:val="30"/>
                <w:szCs w:val="30"/>
              </w:rPr>
              <w:t>/</w:t>
            </w:r>
            <w:r w:rsidRPr="002F5843">
              <w:rPr>
                <w:rFonts w:ascii="仿宋" w:eastAsia="仿宋" w:hAnsi="仿宋" w:cs="仿宋" w:hint="eastAsia"/>
                <w:sz w:val="30"/>
                <w:szCs w:val="30"/>
              </w:rPr>
              <w:t>否</w:t>
            </w:r>
          </w:p>
        </w:tc>
      </w:tr>
      <w:tr w:rsidR="009F79CC" w:rsidRPr="002F5843" w:rsidTr="002F5843">
        <w:tc>
          <w:tcPr>
            <w:tcW w:w="4153" w:type="dxa"/>
            <w:gridSpan w:val="2"/>
          </w:tcPr>
          <w:p w:rsidR="009F79CC" w:rsidRPr="002F5843" w:rsidRDefault="009F79CC">
            <w:pPr>
              <w:rPr>
                <w:rFonts w:ascii="仿宋" w:eastAsia="仿宋" w:hAnsi="仿宋" w:cs="仿宋"/>
                <w:sz w:val="30"/>
                <w:szCs w:val="30"/>
              </w:rPr>
            </w:pPr>
            <w:r w:rsidRPr="002F5843">
              <w:rPr>
                <w:rFonts w:ascii="仿宋" w:eastAsia="仿宋" w:hAnsi="仿宋" w:cs="仿宋" w:hint="eastAsia"/>
                <w:sz w:val="30"/>
                <w:szCs w:val="30"/>
              </w:rPr>
              <w:t>近</w:t>
            </w:r>
            <w:r w:rsidRPr="002F5843">
              <w:rPr>
                <w:rFonts w:ascii="仿宋" w:eastAsia="仿宋" w:hAnsi="仿宋" w:cs="仿宋"/>
                <w:sz w:val="30"/>
                <w:szCs w:val="30"/>
              </w:rPr>
              <w:t>3</w:t>
            </w:r>
            <w:r w:rsidRPr="002F5843">
              <w:rPr>
                <w:rFonts w:ascii="仿宋" w:eastAsia="仿宋" w:hAnsi="仿宋" w:cs="仿宋" w:hint="eastAsia"/>
                <w:sz w:val="30"/>
                <w:szCs w:val="30"/>
              </w:rPr>
              <w:t>年内重大违法违规、列入严重违法失信名单情况</w:t>
            </w:r>
          </w:p>
        </w:tc>
        <w:tc>
          <w:tcPr>
            <w:tcW w:w="4369" w:type="dxa"/>
            <w:gridSpan w:val="2"/>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是</w:t>
            </w:r>
            <w:r w:rsidRPr="002F5843">
              <w:rPr>
                <w:rFonts w:ascii="仿宋" w:eastAsia="仿宋" w:hAnsi="仿宋" w:cs="仿宋"/>
                <w:sz w:val="30"/>
                <w:szCs w:val="30"/>
              </w:rPr>
              <w:t>/</w:t>
            </w:r>
            <w:r w:rsidRPr="002F5843">
              <w:rPr>
                <w:rFonts w:ascii="仿宋" w:eastAsia="仿宋" w:hAnsi="仿宋" w:cs="仿宋" w:hint="eastAsia"/>
                <w:sz w:val="30"/>
                <w:szCs w:val="30"/>
              </w:rPr>
              <w:t>否</w:t>
            </w:r>
          </w:p>
        </w:tc>
      </w:tr>
      <w:tr w:rsidR="009F79CC" w:rsidRPr="002F5843" w:rsidTr="002F5843">
        <w:tc>
          <w:tcPr>
            <w:tcW w:w="8522" w:type="dxa"/>
            <w:gridSpan w:val="4"/>
          </w:tcPr>
          <w:p w:rsidR="009F79CC" w:rsidRPr="002F5843" w:rsidRDefault="009F79CC" w:rsidP="002F5843">
            <w:pPr>
              <w:jc w:val="center"/>
              <w:rPr>
                <w:rFonts w:ascii="黑体" w:eastAsia="黑体" w:hAnsi="黑体" w:cs="黑体"/>
                <w:sz w:val="30"/>
                <w:szCs w:val="30"/>
              </w:rPr>
            </w:pPr>
            <w:r w:rsidRPr="002F5843">
              <w:rPr>
                <w:rFonts w:ascii="黑体" w:eastAsia="黑体" w:hAnsi="黑体" w:cs="黑体" w:hint="eastAsia"/>
                <w:sz w:val="30"/>
                <w:szCs w:val="30"/>
              </w:rPr>
              <w:t>其他相关信息</w:t>
            </w:r>
          </w:p>
        </w:tc>
      </w:tr>
      <w:tr w:rsidR="009F79CC" w:rsidRPr="002F5843" w:rsidTr="002F5843">
        <w:tc>
          <w:tcPr>
            <w:tcW w:w="4153" w:type="dxa"/>
            <w:gridSpan w:val="2"/>
          </w:tcPr>
          <w:p w:rsidR="009F79CC" w:rsidRPr="002F5843" w:rsidRDefault="009F79CC">
            <w:pPr>
              <w:rPr>
                <w:rFonts w:ascii="仿宋" w:eastAsia="仿宋" w:hAnsi="仿宋" w:cs="仿宋"/>
                <w:sz w:val="30"/>
                <w:szCs w:val="30"/>
              </w:rPr>
            </w:pPr>
            <w:r w:rsidRPr="002F5843">
              <w:rPr>
                <w:rFonts w:ascii="仿宋" w:eastAsia="仿宋" w:hAnsi="仿宋" w:cs="仿宋" w:hint="eastAsia"/>
                <w:sz w:val="30"/>
                <w:szCs w:val="30"/>
              </w:rPr>
              <w:t>账户名称（法人名称）</w:t>
            </w:r>
          </w:p>
        </w:tc>
        <w:tc>
          <w:tcPr>
            <w:tcW w:w="4369" w:type="dxa"/>
            <w:gridSpan w:val="2"/>
          </w:tcPr>
          <w:p w:rsidR="009F79CC" w:rsidRPr="002F5843" w:rsidRDefault="009F79CC" w:rsidP="002F5843">
            <w:pPr>
              <w:jc w:val="center"/>
              <w:rPr>
                <w:rFonts w:ascii="仿宋" w:eastAsia="仿宋" w:hAnsi="仿宋" w:cs="仿宋"/>
                <w:sz w:val="30"/>
                <w:szCs w:val="30"/>
              </w:rPr>
            </w:pPr>
          </w:p>
        </w:tc>
      </w:tr>
      <w:tr w:rsidR="009F79CC" w:rsidRPr="002F5843" w:rsidTr="002F5843">
        <w:tc>
          <w:tcPr>
            <w:tcW w:w="4153" w:type="dxa"/>
            <w:gridSpan w:val="2"/>
          </w:tcPr>
          <w:p w:rsidR="009F79CC" w:rsidRPr="002F5843" w:rsidRDefault="009F79CC">
            <w:pPr>
              <w:rPr>
                <w:rFonts w:ascii="仿宋" w:eastAsia="仿宋" w:hAnsi="仿宋" w:cs="仿宋"/>
                <w:sz w:val="30"/>
                <w:szCs w:val="30"/>
              </w:rPr>
            </w:pPr>
            <w:r w:rsidRPr="002F5843">
              <w:rPr>
                <w:rFonts w:ascii="仿宋" w:eastAsia="仿宋" w:hAnsi="仿宋" w:cs="仿宋" w:hint="eastAsia"/>
                <w:sz w:val="30"/>
                <w:szCs w:val="30"/>
              </w:rPr>
              <w:t>帐号</w:t>
            </w:r>
          </w:p>
        </w:tc>
        <w:tc>
          <w:tcPr>
            <w:tcW w:w="4369" w:type="dxa"/>
            <w:gridSpan w:val="2"/>
          </w:tcPr>
          <w:p w:rsidR="009F79CC" w:rsidRPr="002F5843" w:rsidRDefault="009F79CC" w:rsidP="002F5843">
            <w:pPr>
              <w:jc w:val="center"/>
              <w:rPr>
                <w:rFonts w:ascii="仿宋" w:eastAsia="仿宋" w:hAnsi="仿宋" w:cs="仿宋"/>
                <w:sz w:val="30"/>
                <w:szCs w:val="30"/>
              </w:rPr>
            </w:pPr>
          </w:p>
        </w:tc>
      </w:tr>
      <w:tr w:rsidR="009F79CC" w:rsidRPr="002F5843" w:rsidTr="002F5843">
        <w:tc>
          <w:tcPr>
            <w:tcW w:w="4153" w:type="dxa"/>
            <w:gridSpan w:val="2"/>
          </w:tcPr>
          <w:p w:rsidR="009F79CC" w:rsidRPr="002F5843" w:rsidRDefault="009F79CC">
            <w:pPr>
              <w:rPr>
                <w:rFonts w:ascii="仿宋" w:eastAsia="仿宋" w:hAnsi="仿宋" w:cs="仿宋"/>
                <w:sz w:val="30"/>
                <w:szCs w:val="30"/>
              </w:rPr>
            </w:pPr>
            <w:r w:rsidRPr="002F5843">
              <w:rPr>
                <w:rFonts w:ascii="仿宋" w:eastAsia="仿宋" w:hAnsi="仿宋" w:cs="仿宋" w:hint="eastAsia"/>
                <w:sz w:val="30"/>
                <w:szCs w:val="30"/>
              </w:rPr>
              <w:t>开户行</w:t>
            </w:r>
          </w:p>
        </w:tc>
        <w:tc>
          <w:tcPr>
            <w:tcW w:w="4369" w:type="dxa"/>
            <w:gridSpan w:val="2"/>
          </w:tcPr>
          <w:p w:rsidR="009F79CC" w:rsidRPr="002F5843" w:rsidRDefault="009F79CC" w:rsidP="002F5843">
            <w:pPr>
              <w:jc w:val="center"/>
              <w:rPr>
                <w:rFonts w:ascii="仿宋" w:eastAsia="仿宋" w:hAnsi="仿宋" w:cs="仿宋"/>
                <w:sz w:val="30"/>
                <w:szCs w:val="30"/>
              </w:rPr>
            </w:pPr>
          </w:p>
        </w:tc>
      </w:tr>
      <w:tr w:rsidR="009F79CC" w:rsidRPr="002F5843" w:rsidTr="002F5843">
        <w:tc>
          <w:tcPr>
            <w:tcW w:w="8522" w:type="dxa"/>
            <w:gridSpan w:val="4"/>
          </w:tcPr>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申报人承诺书</w:t>
            </w:r>
          </w:p>
          <w:p w:rsidR="009F79CC" w:rsidRPr="002F5843" w:rsidRDefault="009F79CC" w:rsidP="002F5843">
            <w:pPr>
              <w:jc w:val="left"/>
              <w:rPr>
                <w:rFonts w:ascii="仿宋" w:eastAsia="仿宋" w:hAnsi="仿宋" w:cs="仿宋"/>
                <w:sz w:val="30"/>
                <w:szCs w:val="30"/>
              </w:rPr>
            </w:pPr>
            <w:r w:rsidRPr="002F5843">
              <w:rPr>
                <w:rFonts w:ascii="仿宋" w:eastAsia="仿宋" w:hAnsi="仿宋" w:cs="仿宋"/>
                <w:sz w:val="30"/>
                <w:szCs w:val="30"/>
              </w:rPr>
              <w:t xml:space="preserve">    </w:t>
            </w:r>
            <w:r w:rsidRPr="002F5843">
              <w:rPr>
                <w:rFonts w:ascii="仿宋" w:eastAsia="仿宋" w:hAnsi="仿宋" w:cs="仿宋" w:hint="eastAsia"/>
                <w:sz w:val="30"/>
                <w:szCs w:val="30"/>
              </w:rPr>
              <w:t>本单位承诺上述申报信息真实有效，自愿接受相关部门监督管理。</w:t>
            </w:r>
          </w:p>
          <w:p w:rsidR="009F79CC" w:rsidRPr="002F5843" w:rsidRDefault="009F79CC" w:rsidP="002F5843">
            <w:pPr>
              <w:jc w:val="center"/>
              <w:rPr>
                <w:rFonts w:ascii="仿宋" w:eastAsia="仿宋" w:hAnsi="仿宋" w:cs="仿宋"/>
                <w:sz w:val="30"/>
                <w:szCs w:val="30"/>
              </w:rPr>
            </w:pPr>
            <w:r w:rsidRPr="002F5843">
              <w:rPr>
                <w:rFonts w:ascii="仿宋" w:eastAsia="仿宋" w:hAnsi="仿宋" w:cs="仿宋" w:hint="eastAsia"/>
                <w:sz w:val="30"/>
                <w:szCs w:val="30"/>
              </w:rPr>
              <w:t>申报单位盖章：</w:t>
            </w:r>
          </w:p>
          <w:p w:rsidR="009F79CC" w:rsidRPr="002F5843" w:rsidRDefault="009F79CC">
            <w:pPr>
              <w:rPr>
                <w:rFonts w:ascii="仿宋" w:eastAsia="仿宋" w:hAnsi="仿宋" w:cs="仿宋"/>
                <w:sz w:val="30"/>
                <w:szCs w:val="30"/>
                <w:highlight w:val="yellow"/>
              </w:rPr>
            </w:pPr>
            <w:r w:rsidRPr="002F5843">
              <w:rPr>
                <w:rFonts w:ascii="仿宋" w:eastAsia="仿宋" w:hAnsi="仿宋" w:cs="仿宋"/>
                <w:sz w:val="30"/>
                <w:szCs w:val="30"/>
              </w:rPr>
              <w:t xml:space="preserve">                                          </w:t>
            </w:r>
            <w:r w:rsidRPr="002F5843">
              <w:rPr>
                <w:rFonts w:ascii="仿宋" w:eastAsia="仿宋" w:hAnsi="仿宋" w:cs="仿宋" w:hint="eastAsia"/>
                <w:sz w:val="30"/>
                <w:szCs w:val="30"/>
              </w:rPr>
              <w:t>年</w:t>
            </w:r>
            <w:r w:rsidRPr="002F5843">
              <w:rPr>
                <w:rFonts w:ascii="仿宋" w:eastAsia="仿宋" w:hAnsi="仿宋" w:cs="仿宋"/>
                <w:sz w:val="30"/>
                <w:szCs w:val="30"/>
              </w:rPr>
              <w:t xml:space="preserve">   </w:t>
            </w:r>
            <w:r w:rsidRPr="002F5843">
              <w:rPr>
                <w:rFonts w:ascii="仿宋" w:eastAsia="仿宋" w:hAnsi="仿宋" w:cs="仿宋" w:hint="eastAsia"/>
                <w:sz w:val="30"/>
                <w:szCs w:val="30"/>
              </w:rPr>
              <w:t>月</w:t>
            </w:r>
            <w:r w:rsidRPr="002F5843">
              <w:rPr>
                <w:rFonts w:ascii="仿宋" w:eastAsia="仿宋" w:hAnsi="仿宋" w:cs="仿宋"/>
                <w:sz w:val="30"/>
                <w:szCs w:val="30"/>
              </w:rPr>
              <w:t xml:space="preserve">   </w:t>
            </w:r>
            <w:r w:rsidRPr="002F5843">
              <w:rPr>
                <w:rFonts w:ascii="仿宋" w:eastAsia="仿宋" w:hAnsi="仿宋" w:cs="仿宋" w:hint="eastAsia"/>
                <w:sz w:val="30"/>
                <w:szCs w:val="30"/>
              </w:rPr>
              <w:t>日</w:t>
            </w:r>
          </w:p>
        </w:tc>
      </w:tr>
      <w:tr w:rsidR="009F79CC" w:rsidRPr="002F5843" w:rsidTr="002F5843">
        <w:tc>
          <w:tcPr>
            <w:tcW w:w="8522" w:type="dxa"/>
            <w:gridSpan w:val="4"/>
          </w:tcPr>
          <w:p w:rsidR="009F79CC" w:rsidRPr="002F5843" w:rsidRDefault="009F79CC" w:rsidP="002F5843">
            <w:pPr>
              <w:jc w:val="center"/>
              <w:rPr>
                <w:rFonts w:ascii="黑体" w:eastAsia="黑体" w:hAnsi="黑体" w:cs="黑体"/>
                <w:sz w:val="30"/>
                <w:szCs w:val="30"/>
              </w:rPr>
            </w:pPr>
            <w:r w:rsidRPr="002F5843">
              <w:rPr>
                <w:rFonts w:ascii="黑体" w:eastAsia="黑体" w:hAnsi="黑体" w:cs="黑体" w:hint="eastAsia"/>
                <w:sz w:val="30"/>
                <w:szCs w:val="30"/>
              </w:rPr>
              <w:t>审核信息</w:t>
            </w:r>
          </w:p>
        </w:tc>
      </w:tr>
      <w:tr w:rsidR="009F79CC" w:rsidRPr="002F5843" w:rsidTr="002F5843">
        <w:tc>
          <w:tcPr>
            <w:tcW w:w="4153" w:type="dxa"/>
            <w:gridSpan w:val="2"/>
          </w:tcPr>
          <w:p w:rsidR="009F79CC" w:rsidRPr="002F5843" w:rsidRDefault="009F79CC" w:rsidP="002F5843">
            <w:pPr>
              <w:jc w:val="center"/>
              <w:rPr>
                <w:rFonts w:ascii="黑体" w:eastAsia="黑体" w:hAnsi="黑体" w:cs="黑体"/>
                <w:sz w:val="30"/>
                <w:szCs w:val="30"/>
              </w:rPr>
            </w:pPr>
            <w:r w:rsidRPr="002F5843">
              <w:rPr>
                <w:rFonts w:ascii="黑体" w:eastAsia="黑体" w:hAnsi="黑体" w:cs="黑体" w:hint="eastAsia"/>
                <w:sz w:val="30"/>
                <w:szCs w:val="30"/>
              </w:rPr>
              <w:t>县（市）区民政部门意见</w:t>
            </w:r>
          </w:p>
        </w:tc>
        <w:tc>
          <w:tcPr>
            <w:tcW w:w="4369" w:type="dxa"/>
            <w:gridSpan w:val="2"/>
          </w:tcPr>
          <w:p w:rsidR="009F79CC" w:rsidRPr="002F5843" w:rsidRDefault="009F79CC" w:rsidP="002F5843">
            <w:pPr>
              <w:jc w:val="center"/>
              <w:rPr>
                <w:rFonts w:ascii="黑体" w:eastAsia="黑体" w:hAnsi="黑体" w:cs="黑体"/>
                <w:sz w:val="30"/>
                <w:szCs w:val="30"/>
              </w:rPr>
            </w:pPr>
            <w:r w:rsidRPr="002F5843">
              <w:rPr>
                <w:rFonts w:ascii="黑体" w:eastAsia="黑体" w:hAnsi="黑体" w:cs="黑体" w:hint="eastAsia"/>
                <w:sz w:val="30"/>
                <w:szCs w:val="30"/>
              </w:rPr>
              <w:t>县（市）区市场监管部门意见</w:t>
            </w:r>
          </w:p>
        </w:tc>
      </w:tr>
      <w:tr w:rsidR="009F79CC" w:rsidRPr="002F5843" w:rsidTr="002F5843">
        <w:trPr>
          <w:trHeight w:val="2396"/>
        </w:trPr>
        <w:tc>
          <w:tcPr>
            <w:tcW w:w="4153" w:type="dxa"/>
            <w:gridSpan w:val="2"/>
          </w:tcPr>
          <w:p w:rsidR="009F79CC" w:rsidRPr="002F5843" w:rsidRDefault="009F79CC" w:rsidP="009F79CC">
            <w:pPr>
              <w:ind w:left="31680" w:hangingChars="1000" w:firstLine="31680"/>
              <w:rPr>
                <w:rFonts w:ascii="仿宋" w:eastAsia="仿宋" w:hAnsi="仿宋" w:cs="仿宋"/>
                <w:sz w:val="30"/>
                <w:szCs w:val="30"/>
              </w:rPr>
            </w:pPr>
            <w:r w:rsidRPr="002F5843">
              <w:rPr>
                <w:rFonts w:ascii="仿宋" w:eastAsia="仿宋" w:hAnsi="仿宋" w:cs="仿宋"/>
                <w:sz w:val="30"/>
                <w:szCs w:val="30"/>
              </w:rPr>
              <w:t xml:space="preserve">                  </w:t>
            </w:r>
          </w:p>
          <w:p w:rsidR="009F79CC" w:rsidRPr="002F5843" w:rsidRDefault="009F79CC" w:rsidP="009F79CC">
            <w:pPr>
              <w:ind w:leftChars="852" w:left="31680" w:hangingChars="400" w:firstLine="31680"/>
              <w:rPr>
                <w:rFonts w:ascii="仿宋" w:eastAsia="仿宋" w:hAnsi="仿宋" w:cs="仿宋"/>
                <w:sz w:val="28"/>
                <w:szCs w:val="28"/>
              </w:rPr>
            </w:pPr>
            <w:r w:rsidRPr="002F5843">
              <w:rPr>
                <w:rFonts w:ascii="仿宋" w:eastAsia="仿宋" w:hAnsi="仿宋" w:cs="仿宋" w:hint="eastAsia"/>
                <w:sz w:val="28"/>
                <w:szCs w:val="28"/>
              </w:rPr>
              <w:t>（盖章）</w:t>
            </w:r>
          </w:p>
          <w:p w:rsidR="009F79CC" w:rsidRPr="002F5843" w:rsidRDefault="009F79CC" w:rsidP="009F79CC">
            <w:pPr>
              <w:ind w:firstLineChars="600" w:firstLine="31680"/>
              <w:rPr>
                <w:rFonts w:ascii="仿宋" w:eastAsia="仿宋" w:hAnsi="仿宋" w:cs="仿宋"/>
                <w:sz w:val="28"/>
                <w:szCs w:val="28"/>
              </w:rPr>
            </w:pPr>
            <w:r w:rsidRPr="002F5843">
              <w:rPr>
                <w:rFonts w:ascii="仿宋" w:eastAsia="仿宋" w:hAnsi="仿宋" w:cs="仿宋" w:hint="eastAsia"/>
                <w:sz w:val="28"/>
                <w:szCs w:val="28"/>
              </w:rPr>
              <w:t>经办人：</w:t>
            </w:r>
          </w:p>
          <w:p w:rsidR="009F79CC" w:rsidRPr="002F5843" w:rsidRDefault="009F79CC" w:rsidP="009F79CC">
            <w:pPr>
              <w:ind w:firstLineChars="400" w:firstLine="31680"/>
              <w:rPr>
                <w:rFonts w:ascii="仿宋" w:eastAsia="仿宋" w:hAnsi="仿宋" w:cs="仿宋"/>
                <w:sz w:val="30"/>
                <w:szCs w:val="30"/>
              </w:rPr>
            </w:pPr>
            <w:r w:rsidRPr="002F5843">
              <w:rPr>
                <w:rFonts w:ascii="仿宋" w:eastAsia="仿宋" w:hAnsi="仿宋" w:cs="仿宋"/>
                <w:sz w:val="28"/>
                <w:szCs w:val="28"/>
              </w:rPr>
              <w:t xml:space="preserve">     </w:t>
            </w:r>
            <w:r w:rsidRPr="002F5843">
              <w:rPr>
                <w:rFonts w:ascii="仿宋" w:eastAsia="仿宋" w:hAnsi="仿宋" w:cs="仿宋" w:hint="eastAsia"/>
                <w:sz w:val="28"/>
                <w:szCs w:val="28"/>
              </w:rPr>
              <w:t>年</w:t>
            </w:r>
            <w:r w:rsidRPr="002F5843">
              <w:rPr>
                <w:rFonts w:ascii="仿宋" w:eastAsia="仿宋" w:hAnsi="仿宋" w:cs="仿宋"/>
                <w:sz w:val="28"/>
                <w:szCs w:val="28"/>
              </w:rPr>
              <w:t xml:space="preserve">  </w:t>
            </w:r>
            <w:r w:rsidRPr="002F5843">
              <w:rPr>
                <w:rFonts w:ascii="仿宋" w:eastAsia="仿宋" w:hAnsi="仿宋" w:cs="仿宋" w:hint="eastAsia"/>
                <w:sz w:val="28"/>
                <w:szCs w:val="28"/>
              </w:rPr>
              <w:t>月</w:t>
            </w:r>
            <w:r w:rsidRPr="002F5843">
              <w:rPr>
                <w:rFonts w:ascii="仿宋" w:eastAsia="仿宋" w:hAnsi="仿宋" w:cs="仿宋"/>
                <w:sz w:val="28"/>
                <w:szCs w:val="28"/>
              </w:rPr>
              <w:t xml:space="preserve">  </w:t>
            </w:r>
            <w:r w:rsidRPr="002F5843">
              <w:rPr>
                <w:rFonts w:ascii="仿宋" w:eastAsia="仿宋" w:hAnsi="仿宋" w:cs="仿宋" w:hint="eastAsia"/>
                <w:sz w:val="28"/>
                <w:szCs w:val="28"/>
              </w:rPr>
              <w:t>日</w:t>
            </w:r>
          </w:p>
        </w:tc>
        <w:tc>
          <w:tcPr>
            <w:tcW w:w="4369" w:type="dxa"/>
            <w:gridSpan w:val="2"/>
          </w:tcPr>
          <w:p w:rsidR="009F79CC" w:rsidRPr="002F5843" w:rsidRDefault="009F79CC" w:rsidP="002F5843">
            <w:pPr>
              <w:jc w:val="center"/>
              <w:rPr>
                <w:rFonts w:ascii="仿宋" w:eastAsia="仿宋" w:hAnsi="仿宋" w:cs="仿宋"/>
                <w:sz w:val="30"/>
                <w:szCs w:val="30"/>
              </w:rPr>
            </w:pPr>
          </w:p>
          <w:p w:rsidR="009F79CC" w:rsidRPr="002F5843" w:rsidRDefault="009F79CC" w:rsidP="009F79CC">
            <w:pPr>
              <w:ind w:leftChars="852" w:left="31680" w:hangingChars="400" w:firstLine="31680"/>
              <w:rPr>
                <w:rFonts w:ascii="仿宋" w:eastAsia="仿宋" w:hAnsi="仿宋" w:cs="仿宋"/>
                <w:sz w:val="28"/>
                <w:szCs w:val="28"/>
              </w:rPr>
            </w:pPr>
            <w:r w:rsidRPr="002F5843">
              <w:rPr>
                <w:rFonts w:ascii="仿宋" w:eastAsia="仿宋" w:hAnsi="仿宋" w:cs="仿宋" w:hint="eastAsia"/>
                <w:sz w:val="28"/>
                <w:szCs w:val="28"/>
              </w:rPr>
              <w:t>（盖章）</w:t>
            </w:r>
          </w:p>
          <w:p w:rsidR="009F79CC" w:rsidRPr="002F5843" w:rsidRDefault="009F79CC" w:rsidP="009F79CC">
            <w:pPr>
              <w:ind w:leftChars="852" w:left="31680" w:hangingChars="400" w:firstLine="31680"/>
              <w:rPr>
                <w:rFonts w:ascii="仿宋" w:eastAsia="仿宋" w:hAnsi="仿宋" w:cs="仿宋"/>
                <w:sz w:val="28"/>
                <w:szCs w:val="28"/>
              </w:rPr>
            </w:pPr>
            <w:r w:rsidRPr="002F5843">
              <w:rPr>
                <w:rFonts w:ascii="仿宋" w:eastAsia="仿宋" w:hAnsi="仿宋" w:cs="仿宋" w:hint="eastAsia"/>
                <w:sz w:val="28"/>
                <w:szCs w:val="28"/>
              </w:rPr>
              <w:t>经办人：</w:t>
            </w:r>
          </w:p>
          <w:p w:rsidR="009F79CC" w:rsidRPr="002F5843" w:rsidRDefault="009F79CC" w:rsidP="009F79CC">
            <w:pPr>
              <w:ind w:leftChars="852" w:left="31680" w:hangingChars="400" w:firstLine="31680"/>
              <w:rPr>
                <w:rFonts w:ascii="仿宋" w:eastAsia="仿宋" w:hAnsi="仿宋" w:cs="仿宋"/>
                <w:sz w:val="30"/>
                <w:szCs w:val="30"/>
              </w:rPr>
            </w:pPr>
            <w:r w:rsidRPr="002F5843">
              <w:rPr>
                <w:rFonts w:ascii="仿宋" w:eastAsia="仿宋" w:hAnsi="仿宋" w:cs="仿宋"/>
                <w:sz w:val="28"/>
                <w:szCs w:val="28"/>
              </w:rPr>
              <w:t xml:space="preserve">     </w:t>
            </w:r>
            <w:r w:rsidRPr="002F5843">
              <w:rPr>
                <w:rFonts w:ascii="仿宋" w:eastAsia="仿宋" w:hAnsi="仿宋" w:cs="仿宋" w:hint="eastAsia"/>
                <w:sz w:val="28"/>
                <w:szCs w:val="28"/>
              </w:rPr>
              <w:t>年</w:t>
            </w:r>
            <w:r w:rsidRPr="002F5843">
              <w:rPr>
                <w:rFonts w:ascii="仿宋" w:eastAsia="仿宋" w:hAnsi="仿宋" w:cs="仿宋"/>
                <w:sz w:val="28"/>
                <w:szCs w:val="28"/>
              </w:rPr>
              <w:t xml:space="preserve">  </w:t>
            </w:r>
            <w:r w:rsidRPr="002F5843">
              <w:rPr>
                <w:rFonts w:ascii="仿宋" w:eastAsia="仿宋" w:hAnsi="仿宋" w:cs="仿宋" w:hint="eastAsia"/>
                <w:sz w:val="28"/>
                <w:szCs w:val="28"/>
              </w:rPr>
              <w:t>月</w:t>
            </w:r>
            <w:r w:rsidRPr="002F5843">
              <w:rPr>
                <w:rFonts w:ascii="仿宋" w:eastAsia="仿宋" w:hAnsi="仿宋" w:cs="仿宋"/>
                <w:sz w:val="28"/>
                <w:szCs w:val="28"/>
              </w:rPr>
              <w:t xml:space="preserve">  </w:t>
            </w:r>
            <w:r w:rsidRPr="002F5843">
              <w:rPr>
                <w:rFonts w:ascii="仿宋" w:eastAsia="仿宋" w:hAnsi="仿宋" w:cs="仿宋" w:hint="eastAsia"/>
                <w:sz w:val="28"/>
                <w:szCs w:val="28"/>
              </w:rPr>
              <w:t>日</w:t>
            </w:r>
          </w:p>
        </w:tc>
      </w:tr>
    </w:tbl>
    <w:p w:rsidR="009F79CC" w:rsidRDefault="009F79CC">
      <w:pPr>
        <w:jc w:val="left"/>
        <w:rPr>
          <w:rFonts w:ascii="仿宋" w:eastAsia="仿宋" w:hAnsi="仿宋" w:cs="仿宋"/>
          <w:b/>
          <w:bCs/>
          <w:sz w:val="24"/>
        </w:rPr>
      </w:pPr>
      <w:r>
        <w:rPr>
          <w:rFonts w:ascii="仿宋" w:eastAsia="仿宋" w:hAnsi="仿宋" w:cs="仿宋" w:hint="eastAsia"/>
          <w:b/>
          <w:bCs/>
          <w:sz w:val="24"/>
        </w:rPr>
        <w:t>备注：本表一式两份，区级民政、市场监管部门各自保存一份。</w:t>
      </w:r>
    </w:p>
    <w:p w:rsidR="009F79CC" w:rsidRDefault="009F79CC">
      <w:pPr>
        <w:jc w:val="center"/>
        <w:rPr>
          <w:rFonts w:ascii="仿宋" w:eastAsia="仿宋" w:hAnsi="仿宋" w:cs="仿宋"/>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9F79CC" w:rsidRPr="002F5843" w:rsidTr="002F5843">
        <w:trPr>
          <w:trHeight w:val="12074"/>
        </w:trPr>
        <w:tc>
          <w:tcPr>
            <w:tcW w:w="8522" w:type="dxa"/>
          </w:tcPr>
          <w:p w:rsidR="009F79CC" w:rsidRPr="002F5843" w:rsidRDefault="009F79CC" w:rsidP="002F5843">
            <w:pPr>
              <w:jc w:val="center"/>
              <w:rPr>
                <w:rFonts w:ascii="宋体" w:cs="宋体"/>
                <w:b/>
                <w:bCs/>
                <w:sz w:val="44"/>
                <w:szCs w:val="44"/>
              </w:rPr>
            </w:pPr>
            <w:r w:rsidRPr="002F5843">
              <w:rPr>
                <w:rFonts w:ascii="宋体" w:hAnsi="宋体" w:cs="宋体" w:hint="eastAsia"/>
                <w:b/>
                <w:bCs/>
                <w:sz w:val="44"/>
                <w:szCs w:val="44"/>
              </w:rPr>
              <w:t>证明材料粘贴处</w:t>
            </w:r>
          </w:p>
          <w:p w:rsidR="009F79CC" w:rsidRPr="002F5843" w:rsidRDefault="009F79CC" w:rsidP="002F5843">
            <w:pPr>
              <w:jc w:val="left"/>
              <w:rPr>
                <w:rFonts w:ascii="仿宋" w:eastAsia="仿宋" w:hAnsi="仿宋" w:cs="仿宋"/>
                <w:sz w:val="30"/>
                <w:szCs w:val="30"/>
              </w:rPr>
            </w:pPr>
            <w:r w:rsidRPr="002F5843">
              <w:rPr>
                <w:rFonts w:ascii="宋体" w:hAnsi="宋体" w:cs="宋体"/>
                <w:b/>
                <w:bCs/>
                <w:sz w:val="30"/>
                <w:szCs w:val="30"/>
              </w:rPr>
              <w:t xml:space="preserve">    </w:t>
            </w:r>
            <w:r w:rsidRPr="002F5843">
              <w:rPr>
                <w:rFonts w:ascii="仿宋" w:eastAsia="仿宋" w:hAnsi="仿宋" w:cs="仿宋" w:hint="eastAsia"/>
                <w:sz w:val="30"/>
                <w:szCs w:val="30"/>
              </w:rPr>
              <w:t>此页需粘贴申报单位相关证明材料：如申报单位营业执照（副本）复印件、集中就餐区域相关照片等。</w:t>
            </w:r>
          </w:p>
          <w:p w:rsidR="009F79CC" w:rsidRPr="002F5843" w:rsidRDefault="009F79CC" w:rsidP="002F5843">
            <w:pPr>
              <w:jc w:val="left"/>
              <w:rPr>
                <w:rFonts w:ascii="宋体" w:cs="宋体"/>
                <w:b/>
                <w:bCs/>
                <w:sz w:val="30"/>
                <w:szCs w:val="30"/>
              </w:rPr>
            </w:pPr>
          </w:p>
        </w:tc>
      </w:tr>
    </w:tbl>
    <w:p w:rsidR="009F79CC" w:rsidRDefault="009F79CC">
      <w:pPr>
        <w:pStyle w:val="NormalWeb"/>
        <w:widowControl/>
        <w:spacing w:beforeAutospacing="0" w:afterAutospacing="0"/>
        <w:rPr>
          <w:rFonts w:ascii="仿宋_GB2312" w:eastAsia="仿宋_GB2312" w:hAnsi="仿宋_GB2312" w:cs="仿宋_GB2312"/>
          <w:sz w:val="32"/>
          <w:szCs w:val="32"/>
        </w:rPr>
      </w:pPr>
    </w:p>
    <w:p w:rsidR="009F79CC" w:rsidRDefault="009F79CC">
      <w:pPr>
        <w:rPr>
          <w:rFonts w:ascii="楷体" w:eastAsia="楷体" w:hAnsi="楷体" w:cs="楷体"/>
          <w:color w:val="000000"/>
          <w:sz w:val="32"/>
          <w:szCs w:val="32"/>
        </w:rPr>
      </w:pPr>
    </w:p>
    <w:p w:rsidR="009F79CC" w:rsidRDefault="009F79CC">
      <w:pPr>
        <w:rPr>
          <w:rFonts w:ascii="楷体" w:eastAsia="楷体" w:hAnsi="楷体" w:cs="楷体"/>
          <w:color w:val="000000"/>
          <w:sz w:val="32"/>
          <w:szCs w:val="32"/>
        </w:rPr>
      </w:pPr>
    </w:p>
    <w:p w:rsidR="009F79CC" w:rsidRDefault="009F79CC">
      <w:pPr>
        <w:rPr>
          <w:rFonts w:ascii="楷体" w:eastAsia="楷体" w:hAnsi="楷体" w:cs="楷体"/>
          <w:color w:val="000000"/>
          <w:sz w:val="32"/>
          <w:szCs w:val="32"/>
        </w:rPr>
      </w:pPr>
      <w:r>
        <w:rPr>
          <w:rFonts w:ascii="楷体" w:eastAsia="楷体" w:hAnsi="楷体" w:cs="楷体" w:hint="eastAsia"/>
          <w:color w:val="000000"/>
          <w:sz w:val="32"/>
          <w:szCs w:val="32"/>
        </w:rPr>
        <w:t>附件</w:t>
      </w:r>
      <w:r>
        <w:rPr>
          <w:rFonts w:ascii="楷体" w:eastAsia="楷体" w:hAnsi="楷体" w:cs="楷体"/>
          <w:color w:val="000000"/>
          <w:sz w:val="32"/>
          <w:szCs w:val="32"/>
        </w:rPr>
        <w:t>2</w:t>
      </w:r>
      <w:r>
        <w:rPr>
          <w:rFonts w:ascii="楷体" w:eastAsia="楷体" w:hAnsi="楷体" w:cs="楷体" w:hint="eastAsia"/>
          <w:color w:val="000000"/>
          <w:sz w:val="32"/>
          <w:szCs w:val="32"/>
        </w:rPr>
        <w:t>：</w:t>
      </w:r>
    </w:p>
    <w:p w:rsidR="009F79CC" w:rsidRDefault="009F79CC">
      <w:pPr>
        <w:jc w:val="center"/>
        <w:rPr>
          <w:rFonts w:ascii="宋体" w:cs="宋体"/>
          <w:b/>
          <w:bCs/>
          <w:color w:val="000000"/>
          <w:sz w:val="44"/>
          <w:szCs w:val="44"/>
        </w:rPr>
      </w:pPr>
      <w:r>
        <w:rPr>
          <w:rFonts w:ascii="宋体" w:hAnsi="宋体" w:cs="宋体" w:hint="eastAsia"/>
          <w:b/>
          <w:bCs/>
          <w:color w:val="000000"/>
          <w:sz w:val="44"/>
          <w:szCs w:val="44"/>
        </w:rPr>
        <w:t>长春市敬老餐厅名称和标识标准</w:t>
      </w:r>
    </w:p>
    <w:p w:rsidR="009F79CC" w:rsidRDefault="009F79CC" w:rsidP="00D60977">
      <w:pPr>
        <w:pStyle w:val="NormalWeb"/>
        <w:widowControl/>
        <w:spacing w:beforeAutospacing="0" w:afterAutospacing="0" w:line="540" w:lineRule="exact"/>
        <w:ind w:firstLineChars="200" w:firstLine="31680"/>
        <w:jc w:val="both"/>
        <w:rPr>
          <w:rFonts w:ascii="仿宋" w:eastAsia="仿宋" w:hAnsi="仿宋" w:cs="仿宋"/>
          <w:color w:val="000000"/>
          <w:sz w:val="32"/>
          <w:szCs w:val="32"/>
        </w:rPr>
      </w:pPr>
    </w:p>
    <w:p w:rsidR="009F79CC" w:rsidRDefault="009F79CC" w:rsidP="00D60977">
      <w:pPr>
        <w:pStyle w:val="NormalWeb"/>
        <w:widowControl/>
        <w:spacing w:beforeAutospacing="0" w:afterAutospacing="0" w:line="540" w:lineRule="exact"/>
        <w:ind w:firstLineChars="200" w:firstLine="31680"/>
        <w:jc w:val="both"/>
        <w:rPr>
          <w:rFonts w:ascii="仿宋" w:eastAsia="仿宋" w:hAnsi="仿宋" w:cs="仿宋"/>
          <w:color w:val="000000"/>
          <w:sz w:val="32"/>
          <w:szCs w:val="32"/>
        </w:rPr>
      </w:pPr>
      <w:r>
        <w:rPr>
          <w:rFonts w:ascii="仿宋" w:eastAsia="仿宋" w:hAnsi="仿宋" w:cs="仿宋" w:hint="eastAsia"/>
          <w:color w:val="000000"/>
          <w:sz w:val="32"/>
          <w:szCs w:val="32"/>
        </w:rPr>
        <w:t>长春市行政区域内示范性社会合作和公建民营敬老餐厅名称和标识应当符合下列要求：</w:t>
      </w:r>
    </w:p>
    <w:p w:rsidR="009F79CC" w:rsidRDefault="009F79CC" w:rsidP="00D60977">
      <w:pPr>
        <w:pStyle w:val="NormalWeb"/>
        <w:widowControl/>
        <w:numPr>
          <w:ilvl w:val="0"/>
          <w:numId w:val="1"/>
        </w:numPr>
        <w:spacing w:beforeAutospacing="0" w:afterAutospacing="0" w:line="540" w:lineRule="exact"/>
        <w:ind w:firstLineChars="200" w:firstLine="31680"/>
        <w:jc w:val="both"/>
        <w:rPr>
          <w:rFonts w:ascii="黑体" w:eastAsia="黑体" w:hAnsi="黑体" w:cs="黑体"/>
          <w:color w:val="000000"/>
          <w:sz w:val="32"/>
          <w:szCs w:val="32"/>
        </w:rPr>
      </w:pPr>
      <w:r>
        <w:rPr>
          <w:rFonts w:ascii="黑体" w:eastAsia="黑体" w:hAnsi="黑体" w:cs="黑体" w:hint="eastAsia"/>
          <w:color w:val="000000"/>
          <w:sz w:val="32"/>
          <w:szCs w:val="32"/>
        </w:rPr>
        <w:t>名称和标识内容</w:t>
      </w:r>
    </w:p>
    <w:p w:rsidR="009F79CC" w:rsidRDefault="009F79CC" w:rsidP="00D60977">
      <w:pPr>
        <w:pStyle w:val="NormalWeb"/>
        <w:widowControl/>
        <w:spacing w:beforeAutospacing="0" w:afterAutospacing="0" w:line="540" w:lineRule="exact"/>
        <w:ind w:firstLineChars="200" w:firstLine="31680"/>
        <w:jc w:val="both"/>
        <w:rPr>
          <w:rFonts w:ascii="仿宋" w:eastAsia="仿宋" w:hAnsi="仿宋" w:cs="仿宋"/>
          <w:color w:val="000000"/>
          <w:sz w:val="32"/>
          <w:szCs w:val="32"/>
        </w:rPr>
      </w:pPr>
      <w:r>
        <w:rPr>
          <w:rFonts w:ascii="仿宋" w:eastAsia="仿宋" w:hAnsi="仿宋" w:cs="仿宋" w:hint="eastAsia"/>
          <w:color w:val="000000"/>
          <w:sz w:val="32"/>
          <w:szCs w:val="32"/>
        </w:rPr>
        <w:t>《长春市敬老餐厅管理办法（试行）》（长民</w:t>
      </w:r>
      <w:r>
        <w:rPr>
          <w:rFonts w:ascii="仿宋" w:eastAsia="仿宋" w:hAnsi="仿宋" w:cs="仿宋"/>
          <w:color w:val="000000"/>
          <w:sz w:val="32"/>
          <w:szCs w:val="32"/>
        </w:rPr>
        <w:t>[</w:t>
      </w:r>
      <w:r>
        <w:rPr>
          <w:rFonts w:ascii="仿宋" w:eastAsia="仿宋" w:hAnsi="仿宋" w:cs="仿宋" w:hint="eastAsia"/>
          <w:color w:val="000000"/>
          <w:sz w:val="32"/>
          <w:szCs w:val="32"/>
        </w:rPr>
        <w:t>规</w:t>
      </w:r>
      <w:r>
        <w:rPr>
          <w:rFonts w:ascii="仿宋" w:eastAsia="仿宋" w:hAnsi="仿宋" w:cs="仿宋"/>
          <w:color w:val="000000"/>
          <w:sz w:val="32"/>
          <w:szCs w:val="32"/>
        </w:rPr>
        <w:t>]2</w:t>
      </w:r>
      <w:r>
        <w:rPr>
          <w:rFonts w:ascii="仿宋" w:eastAsia="仿宋" w:hAnsi="仿宋" w:cs="仿宋" w:hint="eastAsia"/>
          <w:color w:val="000000"/>
          <w:sz w:val="32"/>
          <w:szCs w:val="32"/>
        </w:rPr>
        <w:t>号）施行后，</w:t>
      </w:r>
      <w:r>
        <w:rPr>
          <w:rFonts w:ascii="仿宋" w:eastAsia="仿宋" w:hAnsi="仿宋" w:cs="仿宋" w:hint="eastAsia"/>
          <w:b/>
          <w:bCs/>
          <w:color w:val="000000"/>
          <w:sz w:val="32"/>
          <w:szCs w:val="32"/>
        </w:rPr>
        <w:t>公建民营类敬老餐厅</w:t>
      </w:r>
      <w:r>
        <w:rPr>
          <w:rFonts w:ascii="仿宋" w:eastAsia="仿宋" w:hAnsi="仿宋" w:cs="仿宋" w:hint="eastAsia"/>
          <w:color w:val="000000"/>
          <w:sz w:val="32"/>
          <w:szCs w:val="32"/>
        </w:rPr>
        <w:t>牌匾名称应当统一命名为“</w:t>
      </w:r>
      <w:r>
        <w:rPr>
          <w:rFonts w:ascii="仿宋" w:eastAsia="仿宋" w:hAnsi="仿宋" w:cs="仿宋"/>
          <w:color w:val="000000"/>
          <w:sz w:val="32"/>
          <w:szCs w:val="32"/>
        </w:rPr>
        <w:t>XX</w:t>
      </w:r>
      <w:r>
        <w:rPr>
          <w:rFonts w:ascii="仿宋" w:eastAsia="仿宋" w:hAnsi="仿宋" w:cs="仿宋" w:hint="eastAsia"/>
          <w:color w:val="000000"/>
          <w:sz w:val="32"/>
          <w:szCs w:val="32"/>
        </w:rPr>
        <w:t>社区敬老餐厅”，并在牌匾名称前加挂“敬老餐厅”统一标识。</w:t>
      </w:r>
      <w:r>
        <w:rPr>
          <w:rFonts w:ascii="仿宋" w:eastAsia="仿宋" w:hAnsi="仿宋" w:cs="仿宋" w:hint="eastAsia"/>
          <w:b/>
          <w:bCs/>
          <w:color w:val="000000"/>
          <w:sz w:val="32"/>
          <w:szCs w:val="32"/>
        </w:rPr>
        <w:t>示范性社会合作类敬老餐厅</w:t>
      </w:r>
      <w:r>
        <w:rPr>
          <w:rFonts w:ascii="仿宋" w:eastAsia="仿宋" w:hAnsi="仿宋" w:cs="仿宋" w:hint="eastAsia"/>
          <w:color w:val="000000"/>
          <w:sz w:val="32"/>
          <w:szCs w:val="32"/>
        </w:rPr>
        <w:t>原牌匾内容不变，但应在室外醒目位置加挂“敬老餐厅”统一标识。“敬老餐厅”统一标识样式见附件《敬老餐厅视觉识别系统手册》。</w:t>
      </w:r>
    </w:p>
    <w:p w:rsidR="009F79CC" w:rsidRDefault="009F79CC" w:rsidP="00D60977">
      <w:pPr>
        <w:pStyle w:val="NormalWeb"/>
        <w:widowControl/>
        <w:numPr>
          <w:ilvl w:val="0"/>
          <w:numId w:val="1"/>
        </w:numPr>
        <w:spacing w:beforeAutospacing="0" w:afterAutospacing="0" w:line="540" w:lineRule="exact"/>
        <w:ind w:firstLineChars="200" w:firstLine="31680"/>
        <w:jc w:val="both"/>
        <w:rPr>
          <w:rFonts w:ascii="黑体" w:eastAsia="黑体" w:hAnsi="黑体" w:cs="黑体"/>
          <w:color w:val="000000"/>
          <w:sz w:val="32"/>
          <w:szCs w:val="32"/>
        </w:rPr>
      </w:pPr>
      <w:r>
        <w:rPr>
          <w:rFonts w:ascii="黑体" w:eastAsia="黑体" w:hAnsi="黑体" w:cs="黑体" w:hint="eastAsia"/>
          <w:color w:val="000000"/>
          <w:sz w:val="32"/>
          <w:szCs w:val="32"/>
        </w:rPr>
        <w:t>悬挂要求</w:t>
      </w:r>
      <w:r>
        <w:rPr>
          <w:rFonts w:ascii="黑体" w:eastAsia="黑体" w:hAnsi="黑体" w:cs="黑体"/>
          <w:color w:val="000000"/>
          <w:sz w:val="32"/>
          <w:szCs w:val="32"/>
        </w:rPr>
        <w:tab/>
      </w:r>
    </w:p>
    <w:p w:rsidR="009F79CC" w:rsidRDefault="009F79CC" w:rsidP="00D60977">
      <w:pPr>
        <w:pStyle w:val="NormalWeb"/>
        <w:widowControl/>
        <w:spacing w:beforeAutospacing="0" w:afterAutospacing="0" w:line="540" w:lineRule="exact"/>
        <w:ind w:firstLineChars="200" w:firstLine="31680"/>
        <w:jc w:val="both"/>
        <w:rPr>
          <w:rFonts w:ascii="仿宋" w:eastAsia="仿宋" w:hAnsi="仿宋" w:cs="仿宋"/>
          <w:color w:val="000000"/>
          <w:sz w:val="32"/>
          <w:szCs w:val="32"/>
        </w:rPr>
      </w:pPr>
      <w:r>
        <w:rPr>
          <w:rFonts w:ascii="仿宋" w:eastAsia="仿宋" w:hAnsi="仿宋" w:cs="仿宋" w:hint="eastAsia"/>
          <w:color w:val="000000"/>
          <w:sz w:val="32"/>
          <w:szCs w:val="32"/>
        </w:rPr>
        <w:t>各敬老餐厅应在餐厅室外醒目位置加挂统一标识，具体加挂位置可根据餐厅实际情况确定。统一标识由各餐厅按照《敬老餐厅视觉识别系统手册》自行制作，应做到亮化美观。</w:t>
      </w:r>
    </w:p>
    <w:p w:rsidR="009F79CC" w:rsidRDefault="009F79CC" w:rsidP="00D60977">
      <w:pPr>
        <w:pStyle w:val="NormalWeb"/>
        <w:widowControl/>
        <w:numPr>
          <w:ilvl w:val="0"/>
          <w:numId w:val="1"/>
        </w:numPr>
        <w:spacing w:beforeAutospacing="0" w:afterAutospacing="0" w:line="540" w:lineRule="exact"/>
        <w:ind w:firstLineChars="200" w:firstLine="31680"/>
        <w:jc w:val="both"/>
        <w:rPr>
          <w:rFonts w:ascii="黑体" w:eastAsia="黑体" w:hAnsi="黑体" w:cs="黑体"/>
          <w:color w:val="000000"/>
          <w:sz w:val="32"/>
          <w:szCs w:val="32"/>
        </w:rPr>
      </w:pPr>
      <w:r>
        <w:rPr>
          <w:rFonts w:ascii="黑体" w:eastAsia="黑体" w:hAnsi="黑体" w:cs="黑体" w:hint="eastAsia"/>
          <w:color w:val="000000"/>
          <w:sz w:val="32"/>
          <w:szCs w:val="32"/>
        </w:rPr>
        <w:t>编码规则</w:t>
      </w:r>
    </w:p>
    <w:p w:rsidR="009F79CC" w:rsidRDefault="009F79CC" w:rsidP="00D60977">
      <w:pPr>
        <w:pStyle w:val="NormalWeb"/>
        <w:widowControl/>
        <w:spacing w:beforeAutospacing="0" w:afterAutospacing="0" w:line="540" w:lineRule="exact"/>
        <w:ind w:firstLineChars="200" w:firstLine="31680"/>
        <w:jc w:val="both"/>
        <w:rPr>
          <w:rFonts w:ascii="仿宋" w:eastAsia="仿宋" w:hAnsi="仿宋" w:cs="仿宋"/>
          <w:color w:val="000000"/>
          <w:sz w:val="32"/>
          <w:szCs w:val="32"/>
        </w:rPr>
      </w:pPr>
      <w:r>
        <w:rPr>
          <w:rFonts w:ascii="仿宋" w:eastAsia="仿宋" w:hAnsi="仿宋" w:cs="仿宋" w:hint="eastAsia"/>
          <w:color w:val="000000"/>
          <w:sz w:val="32"/>
          <w:szCs w:val="32"/>
        </w:rPr>
        <w:t>敬老餐厅实行统一编码规则，由“属地行政区划简称大写首字母</w:t>
      </w:r>
      <w:r>
        <w:rPr>
          <w:rFonts w:ascii="仿宋" w:eastAsia="仿宋" w:hAnsi="仿宋" w:cs="仿宋"/>
          <w:color w:val="000000"/>
          <w:sz w:val="32"/>
          <w:szCs w:val="32"/>
        </w:rPr>
        <w:t>+3</w:t>
      </w:r>
      <w:r>
        <w:rPr>
          <w:rFonts w:ascii="仿宋" w:eastAsia="仿宋" w:hAnsi="仿宋" w:cs="仿宋" w:hint="eastAsia"/>
          <w:color w:val="000000"/>
          <w:sz w:val="32"/>
          <w:szCs w:val="32"/>
        </w:rPr>
        <w:t>位数字”编号形式组成，如绿园区敬老餐厅编码形式为“</w:t>
      </w:r>
      <w:r>
        <w:rPr>
          <w:rFonts w:ascii="仿宋" w:eastAsia="仿宋" w:hAnsi="仿宋" w:cs="仿宋"/>
          <w:color w:val="000000"/>
          <w:sz w:val="32"/>
          <w:szCs w:val="32"/>
        </w:rPr>
        <w:t>LY001</w:t>
      </w:r>
      <w:r>
        <w:rPr>
          <w:rFonts w:ascii="仿宋" w:eastAsia="仿宋" w:hAnsi="仿宋" w:cs="仿宋" w:hint="eastAsia"/>
          <w:color w:val="000000"/>
          <w:sz w:val="32"/>
          <w:szCs w:val="32"/>
        </w:rPr>
        <w:t>”，莲花山敬老餐厅编码形式为“</w:t>
      </w:r>
      <w:r>
        <w:rPr>
          <w:rFonts w:ascii="仿宋" w:eastAsia="仿宋" w:hAnsi="仿宋" w:cs="仿宋"/>
          <w:color w:val="000000"/>
          <w:sz w:val="32"/>
          <w:szCs w:val="32"/>
        </w:rPr>
        <w:t>LHS001</w:t>
      </w:r>
      <w:r>
        <w:rPr>
          <w:rFonts w:ascii="仿宋" w:eastAsia="仿宋" w:hAnsi="仿宋" w:cs="仿宋" w:hint="eastAsia"/>
          <w:color w:val="000000"/>
          <w:sz w:val="32"/>
          <w:szCs w:val="32"/>
        </w:rPr>
        <w:t>”，根据餐厅数量依次编排。</w:t>
      </w:r>
    </w:p>
    <w:p w:rsidR="009F79CC" w:rsidRDefault="009F79CC" w:rsidP="00D60977">
      <w:pPr>
        <w:pStyle w:val="NormalWeb"/>
        <w:widowControl/>
        <w:numPr>
          <w:ilvl w:val="0"/>
          <w:numId w:val="1"/>
        </w:numPr>
        <w:spacing w:beforeAutospacing="0" w:afterAutospacing="0" w:line="540" w:lineRule="exact"/>
        <w:ind w:firstLineChars="200" w:firstLine="31680"/>
        <w:jc w:val="both"/>
        <w:rPr>
          <w:rFonts w:ascii="黑体" w:eastAsia="黑体" w:hAnsi="黑体" w:cs="黑体"/>
          <w:color w:val="000000"/>
          <w:sz w:val="32"/>
          <w:szCs w:val="32"/>
        </w:rPr>
      </w:pPr>
      <w:r>
        <w:rPr>
          <w:rFonts w:ascii="黑体" w:eastAsia="黑体" w:hAnsi="黑体" w:cs="黑体" w:hint="eastAsia"/>
          <w:color w:val="000000"/>
          <w:sz w:val="32"/>
          <w:szCs w:val="32"/>
        </w:rPr>
        <w:t>相关要求</w:t>
      </w:r>
    </w:p>
    <w:p w:rsidR="009F79CC" w:rsidRPr="00D60977" w:rsidRDefault="009F79CC" w:rsidP="00D60977">
      <w:pPr>
        <w:pStyle w:val="NormalWeb"/>
        <w:widowControl/>
        <w:spacing w:beforeAutospacing="0" w:afterAutospacing="0" w:line="540" w:lineRule="exact"/>
        <w:ind w:firstLine="640"/>
        <w:jc w:val="both"/>
        <w:rPr>
          <w:rFonts w:ascii="楷体" w:eastAsia="楷体" w:hAnsi="楷体" w:cs="楷体"/>
          <w:sz w:val="32"/>
          <w:szCs w:val="32"/>
        </w:rPr>
      </w:pPr>
      <w:r>
        <w:rPr>
          <w:rFonts w:ascii="仿宋" w:eastAsia="仿宋" w:hAnsi="仿宋" w:cs="仿宋" w:hint="eastAsia"/>
          <w:color w:val="000000"/>
          <w:sz w:val="32"/>
          <w:szCs w:val="32"/>
        </w:rPr>
        <w:t>当某一敬老餐厅退出经营时，各区应当及时收缴敬老餐厅标识和编号。如有新增敬老餐厅，各区应当按顺序进行编码，但应优先使用收缴的编号进行编码。</w:t>
      </w:r>
      <w:bookmarkStart w:id="0" w:name="_GoBack"/>
      <w:bookmarkEnd w:id="0"/>
    </w:p>
    <w:sectPr w:rsidR="009F79CC" w:rsidRPr="00D6097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9CC" w:rsidRDefault="009F79CC" w:rsidP="007A1C0F">
      <w:r>
        <w:separator/>
      </w:r>
    </w:p>
  </w:endnote>
  <w:endnote w:type="continuationSeparator" w:id="0">
    <w:p w:rsidR="009F79CC" w:rsidRDefault="009F79CC" w:rsidP="007A1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仿宋"/>
    <w:panose1 w:val="00000000000000000000"/>
    <w:charset w:val="86"/>
    <w:family w:val="auto"/>
    <w:notTrueType/>
    <w:pitch w:val="default"/>
    <w:sig w:usb0="00000287" w:usb1="080E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CC" w:rsidRDefault="009F79C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9F79CC" w:rsidRDefault="009F79CC">
                <w:pPr>
                  <w:pStyle w:val="Footer"/>
                </w:pPr>
                <w:fldSimple w:instr=" PAGE  \* MERGEFORMAT ">
                  <w:r>
                    <w:rPr>
                      <w:noProof/>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9CC" w:rsidRDefault="009F79CC" w:rsidP="007A1C0F">
      <w:r>
        <w:separator/>
      </w:r>
    </w:p>
  </w:footnote>
  <w:footnote w:type="continuationSeparator" w:id="0">
    <w:p w:rsidR="009F79CC" w:rsidRDefault="009F79CC" w:rsidP="007A1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F69F43"/>
    <w:multiLevelType w:val="singleLevel"/>
    <w:tmpl w:val="CBF69F43"/>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Tk5MDhhYTViNjQzOWFjMGViNmJjOTZmNzFjNzQ0MjQifQ=="/>
    <w:docVar w:name="KSO_WPS_MARK_KEY" w:val="678fd0d6-5b93-4e9b-980f-55c8e57f0e65"/>
  </w:docVars>
  <w:rsids>
    <w:rsidRoot w:val="17971956"/>
    <w:rsid w:val="D6FDF84B"/>
    <w:rsid w:val="DBDEEB19"/>
    <w:rsid w:val="DFCF24DF"/>
    <w:rsid w:val="DFEE7D37"/>
    <w:rsid w:val="DFFF268F"/>
    <w:rsid w:val="DFFFAC70"/>
    <w:rsid w:val="E3EF0562"/>
    <w:rsid w:val="E7DA140E"/>
    <w:rsid w:val="EBAB1A94"/>
    <w:rsid w:val="EBDD033F"/>
    <w:rsid w:val="ECFC8907"/>
    <w:rsid w:val="ED8BA7BD"/>
    <w:rsid w:val="EE87F830"/>
    <w:rsid w:val="EEE9C073"/>
    <w:rsid w:val="EFFEBEE3"/>
    <w:rsid w:val="EFFFE9D5"/>
    <w:rsid w:val="F4747423"/>
    <w:rsid w:val="F4DD2A81"/>
    <w:rsid w:val="F4FF651A"/>
    <w:rsid w:val="F575DEA2"/>
    <w:rsid w:val="F6F786BC"/>
    <w:rsid w:val="F7E69636"/>
    <w:rsid w:val="F7FF81AD"/>
    <w:rsid w:val="F957F2B5"/>
    <w:rsid w:val="F96F32E8"/>
    <w:rsid w:val="F9EE5C2C"/>
    <w:rsid w:val="F9EFA53A"/>
    <w:rsid w:val="FAA78693"/>
    <w:rsid w:val="FAEEB86A"/>
    <w:rsid w:val="FBB9D325"/>
    <w:rsid w:val="FBFAAAB0"/>
    <w:rsid w:val="FBFDB16E"/>
    <w:rsid w:val="FC8A941D"/>
    <w:rsid w:val="FCE407A9"/>
    <w:rsid w:val="FDC95E7A"/>
    <w:rsid w:val="FDFF55B8"/>
    <w:rsid w:val="FE5A1284"/>
    <w:rsid w:val="FEBB3532"/>
    <w:rsid w:val="FEDF0F2D"/>
    <w:rsid w:val="FEECB4F1"/>
    <w:rsid w:val="FF2A62D4"/>
    <w:rsid w:val="FF37AC52"/>
    <w:rsid w:val="FF79C553"/>
    <w:rsid w:val="FFBF9353"/>
    <w:rsid w:val="FFEA5539"/>
    <w:rsid w:val="FFFB78AD"/>
    <w:rsid w:val="FFFF07A0"/>
    <w:rsid w:val="FFFFDF44"/>
    <w:rsid w:val="00155D80"/>
    <w:rsid w:val="002F5843"/>
    <w:rsid w:val="007A1C0F"/>
    <w:rsid w:val="009C324F"/>
    <w:rsid w:val="009F79CC"/>
    <w:rsid w:val="00BB0871"/>
    <w:rsid w:val="00D60977"/>
    <w:rsid w:val="00DE09D7"/>
    <w:rsid w:val="00E05F09"/>
    <w:rsid w:val="00FF40AC"/>
    <w:rsid w:val="0101782C"/>
    <w:rsid w:val="01A96C82"/>
    <w:rsid w:val="05B200C3"/>
    <w:rsid w:val="065D710A"/>
    <w:rsid w:val="07CC7FC6"/>
    <w:rsid w:val="0C0126AE"/>
    <w:rsid w:val="0CCA3020"/>
    <w:rsid w:val="0D40042B"/>
    <w:rsid w:val="0EBA28A6"/>
    <w:rsid w:val="10812C0A"/>
    <w:rsid w:val="14265ECD"/>
    <w:rsid w:val="14991C55"/>
    <w:rsid w:val="15347AF2"/>
    <w:rsid w:val="163D10BB"/>
    <w:rsid w:val="16FC471D"/>
    <w:rsid w:val="17971956"/>
    <w:rsid w:val="19CA4189"/>
    <w:rsid w:val="1AF52C91"/>
    <w:rsid w:val="1BD16539"/>
    <w:rsid w:val="1C502276"/>
    <w:rsid w:val="1D76F9AC"/>
    <w:rsid w:val="1DC835AB"/>
    <w:rsid w:val="1E9B145E"/>
    <w:rsid w:val="1F3FEB9C"/>
    <w:rsid w:val="1FFA2ABE"/>
    <w:rsid w:val="20C52024"/>
    <w:rsid w:val="216A52F0"/>
    <w:rsid w:val="23CF0963"/>
    <w:rsid w:val="244E1049"/>
    <w:rsid w:val="2482328C"/>
    <w:rsid w:val="25643BBA"/>
    <w:rsid w:val="259022F2"/>
    <w:rsid w:val="265FC163"/>
    <w:rsid w:val="26780CF6"/>
    <w:rsid w:val="267C7318"/>
    <w:rsid w:val="26A1499A"/>
    <w:rsid w:val="26E76A6E"/>
    <w:rsid w:val="27EB05C2"/>
    <w:rsid w:val="28D552FD"/>
    <w:rsid w:val="29A00256"/>
    <w:rsid w:val="2B2E5F58"/>
    <w:rsid w:val="2BD96984"/>
    <w:rsid w:val="2C606C90"/>
    <w:rsid w:val="2C892158"/>
    <w:rsid w:val="2CFC0B7C"/>
    <w:rsid w:val="2E242F30"/>
    <w:rsid w:val="2E26653F"/>
    <w:rsid w:val="2E6E4E1A"/>
    <w:rsid w:val="2EFF7BE4"/>
    <w:rsid w:val="2FEB6643"/>
    <w:rsid w:val="2FFBE3D2"/>
    <w:rsid w:val="3014481A"/>
    <w:rsid w:val="30750771"/>
    <w:rsid w:val="3139598E"/>
    <w:rsid w:val="36E92ED3"/>
    <w:rsid w:val="38736EE7"/>
    <w:rsid w:val="39E2763A"/>
    <w:rsid w:val="3BFF8404"/>
    <w:rsid w:val="3C79ADFB"/>
    <w:rsid w:val="3D767F15"/>
    <w:rsid w:val="3FFDAF99"/>
    <w:rsid w:val="3FFFD31C"/>
    <w:rsid w:val="40945AEE"/>
    <w:rsid w:val="438356FB"/>
    <w:rsid w:val="43DD0918"/>
    <w:rsid w:val="445A028F"/>
    <w:rsid w:val="459C5503"/>
    <w:rsid w:val="4759F931"/>
    <w:rsid w:val="4964157B"/>
    <w:rsid w:val="4B180E1F"/>
    <w:rsid w:val="4BE15EFB"/>
    <w:rsid w:val="4BE744F5"/>
    <w:rsid w:val="4C972F91"/>
    <w:rsid w:val="4E9C3B15"/>
    <w:rsid w:val="4EEF6F3D"/>
    <w:rsid w:val="4FF7949D"/>
    <w:rsid w:val="5178517F"/>
    <w:rsid w:val="527F20FB"/>
    <w:rsid w:val="533FBDD1"/>
    <w:rsid w:val="54924F0A"/>
    <w:rsid w:val="54972DB4"/>
    <w:rsid w:val="55DE4742"/>
    <w:rsid w:val="564C2BB1"/>
    <w:rsid w:val="575E2632"/>
    <w:rsid w:val="57DB2C35"/>
    <w:rsid w:val="57EF95D6"/>
    <w:rsid w:val="5A4F3E5C"/>
    <w:rsid w:val="5C69772C"/>
    <w:rsid w:val="5D730FAC"/>
    <w:rsid w:val="5DF63241"/>
    <w:rsid w:val="5EAF3FDB"/>
    <w:rsid w:val="5F36AEFF"/>
    <w:rsid w:val="5F3830A7"/>
    <w:rsid w:val="5F79B6E9"/>
    <w:rsid w:val="5F7C597A"/>
    <w:rsid w:val="5FF380BA"/>
    <w:rsid w:val="5FFD52FE"/>
    <w:rsid w:val="62DB7D6E"/>
    <w:rsid w:val="63D74CBD"/>
    <w:rsid w:val="648401AE"/>
    <w:rsid w:val="695F7B25"/>
    <w:rsid w:val="6A786D8C"/>
    <w:rsid w:val="6D276008"/>
    <w:rsid w:val="6D5C60ED"/>
    <w:rsid w:val="6F0C64AF"/>
    <w:rsid w:val="6F7C10CD"/>
    <w:rsid w:val="6FB55DD6"/>
    <w:rsid w:val="6FBF2F1A"/>
    <w:rsid w:val="6FBF672D"/>
    <w:rsid w:val="6FDB1CAF"/>
    <w:rsid w:val="6FFFC627"/>
    <w:rsid w:val="727E324F"/>
    <w:rsid w:val="73FE988E"/>
    <w:rsid w:val="75FF1AEF"/>
    <w:rsid w:val="76810643"/>
    <w:rsid w:val="76BC5779"/>
    <w:rsid w:val="76BF8329"/>
    <w:rsid w:val="775F8EEF"/>
    <w:rsid w:val="777F9902"/>
    <w:rsid w:val="777FE189"/>
    <w:rsid w:val="779A85E2"/>
    <w:rsid w:val="78497E88"/>
    <w:rsid w:val="78800425"/>
    <w:rsid w:val="79B4152D"/>
    <w:rsid w:val="7AD45265"/>
    <w:rsid w:val="7ADF8940"/>
    <w:rsid w:val="7BBD0FB5"/>
    <w:rsid w:val="7C224DAA"/>
    <w:rsid w:val="7CEC7892"/>
    <w:rsid w:val="7DDDD1C3"/>
    <w:rsid w:val="7EB2B95F"/>
    <w:rsid w:val="7EEF8DBC"/>
    <w:rsid w:val="7EFF96DC"/>
    <w:rsid w:val="7F701BF0"/>
    <w:rsid w:val="7F7D7C44"/>
    <w:rsid w:val="7F7E0E33"/>
    <w:rsid w:val="7F9F3911"/>
    <w:rsid w:val="7FDF0F15"/>
    <w:rsid w:val="7FF77932"/>
    <w:rsid w:val="7FFE4EBA"/>
    <w:rsid w:val="85DDB299"/>
    <w:rsid w:val="87FFE4D2"/>
    <w:rsid w:val="8FDBE4A4"/>
    <w:rsid w:val="8FFBFBF3"/>
    <w:rsid w:val="AFDB2579"/>
    <w:rsid w:val="AFFCF385"/>
    <w:rsid w:val="B37FF332"/>
    <w:rsid w:val="B56CC6FD"/>
    <w:rsid w:val="B5B632A2"/>
    <w:rsid w:val="B5FEF4FF"/>
    <w:rsid w:val="B7BF6CB5"/>
    <w:rsid w:val="B7FCB0DF"/>
    <w:rsid w:val="B9E75FCB"/>
    <w:rsid w:val="BB5A4398"/>
    <w:rsid w:val="BBFE1E8D"/>
    <w:rsid w:val="BC3EE98D"/>
    <w:rsid w:val="BC9DA25E"/>
    <w:rsid w:val="BCEF37F0"/>
    <w:rsid w:val="BCFECDD2"/>
    <w:rsid w:val="BEF45444"/>
    <w:rsid w:val="BF7BB8E1"/>
    <w:rsid w:val="BF7EF2C9"/>
    <w:rsid w:val="C6BB0EB4"/>
    <w:rsid w:val="C7DFAE5E"/>
    <w:rsid w:val="CE7E9120"/>
    <w:rsid w:val="D1BB65A2"/>
    <w:rsid w:val="D2FD5E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C0F"/>
    <w:pPr>
      <w:widowControl w:val="0"/>
      <w:jc w:val="both"/>
    </w:pPr>
    <w:rPr>
      <w:rFonts w:ascii="Calibri" w:hAnsi="Calibri"/>
      <w:szCs w:val="24"/>
    </w:rPr>
  </w:style>
  <w:style w:type="paragraph" w:styleId="Heading1">
    <w:name w:val="heading 1"/>
    <w:basedOn w:val="Normal"/>
    <w:next w:val="Normal"/>
    <w:link w:val="Heading1Char"/>
    <w:uiPriority w:val="99"/>
    <w:qFormat/>
    <w:rsid w:val="007A1C0F"/>
    <w:pPr>
      <w:spacing w:beforeAutospacing="1" w:afterAutospacing="1"/>
      <w:jc w:val="left"/>
      <w:outlineLvl w:val="0"/>
    </w:pPr>
    <w:rPr>
      <w:rFonts w:ascii="宋体" w:hAnsi="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F5"/>
    <w:rPr>
      <w:rFonts w:ascii="Calibri" w:hAnsi="Calibri"/>
      <w:b/>
      <w:bCs/>
      <w:kern w:val="44"/>
      <w:sz w:val="44"/>
      <w:szCs w:val="44"/>
    </w:rPr>
  </w:style>
  <w:style w:type="paragraph" w:styleId="Footer">
    <w:name w:val="footer"/>
    <w:basedOn w:val="Normal"/>
    <w:link w:val="FooterChar"/>
    <w:uiPriority w:val="99"/>
    <w:rsid w:val="007A1C0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C90EF5"/>
    <w:rPr>
      <w:rFonts w:ascii="Calibri" w:hAnsi="Calibri"/>
      <w:sz w:val="18"/>
      <w:szCs w:val="18"/>
    </w:rPr>
  </w:style>
  <w:style w:type="paragraph" w:styleId="Header">
    <w:name w:val="header"/>
    <w:basedOn w:val="Normal"/>
    <w:link w:val="HeaderChar"/>
    <w:uiPriority w:val="99"/>
    <w:rsid w:val="007A1C0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C90EF5"/>
    <w:rPr>
      <w:rFonts w:ascii="Calibri" w:hAnsi="Calibri"/>
      <w:sz w:val="18"/>
      <w:szCs w:val="18"/>
    </w:rPr>
  </w:style>
  <w:style w:type="paragraph" w:styleId="NormalWeb">
    <w:name w:val="Normal (Web)"/>
    <w:basedOn w:val="Normal"/>
    <w:uiPriority w:val="99"/>
    <w:rsid w:val="007A1C0F"/>
    <w:pPr>
      <w:spacing w:beforeAutospacing="1" w:afterAutospacing="1"/>
      <w:jc w:val="left"/>
    </w:pPr>
    <w:rPr>
      <w:kern w:val="0"/>
      <w:sz w:val="24"/>
    </w:rPr>
  </w:style>
  <w:style w:type="table" w:styleId="TableGrid">
    <w:name w:val="Table Grid"/>
    <w:basedOn w:val="TableNormal"/>
    <w:uiPriority w:val="99"/>
    <w:rsid w:val="007A1C0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A1C0F"/>
    <w:rPr>
      <w:rFonts w:cs="Times New Roman"/>
      <w:b/>
      <w:bCs/>
    </w:rPr>
  </w:style>
  <w:style w:type="character" w:styleId="Emphasis">
    <w:name w:val="Emphasis"/>
    <w:basedOn w:val="DefaultParagraphFont"/>
    <w:uiPriority w:val="99"/>
    <w:qFormat/>
    <w:rsid w:val="007A1C0F"/>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571</Words>
  <Characters>3261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睡虎地秦简</dc:creator>
  <cp:keywords/>
  <dc:description/>
  <cp:lastModifiedBy>微软用户</cp:lastModifiedBy>
  <cp:revision>3</cp:revision>
  <cp:lastPrinted>2023-02-17T03:51:00Z</cp:lastPrinted>
  <dcterms:created xsi:type="dcterms:W3CDTF">2023-02-15T11:57:00Z</dcterms:created>
  <dcterms:modified xsi:type="dcterms:W3CDTF">2023-03-03T07:10:00Z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84828B4237E542EFB2DD0E972F65AA64</vt:lpwstr>
  </property>
</Properties>
</file>